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 w:val="left" w:pos="1134" w:leader="none"/>
        </w:tabs>
        <w:jc w:val="both"/>
        <w:rPr/>
      </w:pPr>
      <w:r>
        <w:rPr>
          <w:rFonts w:cs="Arial"/>
        </w:rPr>
        <w:t>1.</w:t>
        <w:tab/>
      </w:r>
      <w:r>
        <w:rPr>
          <w:rFonts w:cs="Arial"/>
          <w:b/>
        </w:rPr>
        <w:t>Město Nové Město na Moravě</w:t>
      </w:r>
      <w:bookmarkStart w:id="0" w:name="_GoBack"/>
      <w:bookmarkEnd w:id="0"/>
    </w:p>
    <w:p>
      <w:pPr>
        <w:pStyle w:val="Normal"/>
        <w:tabs>
          <w:tab w:val="clear" w:pos="709"/>
          <w:tab w:val="left" w:pos="426" w:leader="none"/>
          <w:tab w:val="left" w:pos="851" w:leader="none"/>
          <w:tab w:val="left" w:pos="1134" w:leader="none"/>
        </w:tabs>
        <w:jc w:val="both"/>
        <w:rPr/>
      </w:pPr>
      <w:r>
        <w:rPr>
          <w:rFonts w:cs="Arial"/>
        </w:rPr>
        <w:tab/>
        <w:t>se sídlem Vratislavovo nám. 103, 592 31  Nové Město na Moravě</w:t>
      </w:r>
    </w:p>
    <w:p>
      <w:pPr>
        <w:pStyle w:val="Normal"/>
        <w:tabs>
          <w:tab w:val="clear" w:pos="709"/>
          <w:tab w:val="left" w:pos="426" w:leader="none"/>
          <w:tab w:val="left" w:pos="851" w:leader="none"/>
          <w:tab w:val="left" w:pos="1134" w:leader="none"/>
        </w:tabs>
        <w:jc w:val="both"/>
        <w:rPr/>
      </w:pPr>
      <w:r>
        <w:rPr>
          <w:rFonts w:cs="Arial"/>
        </w:rPr>
        <w:tab/>
        <w:t xml:space="preserve">zastoupené </w:t>
      </w:r>
      <w:r>
        <w:rPr>
          <w:rFonts w:cs="Arial"/>
          <w:b/>
        </w:rPr>
        <w:t>Bc. Jaroslavem Lemperou</w:t>
      </w:r>
      <w:r>
        <w:rPr>
          <w:rFonts w:cs="Arial"/>
        </w:rPr>
        <w:t>, místostarostou města</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tab/>
        <w:t>Mgr. Daniela Krejčí, vedoucí odboru investic</w:t>
      </w:r>
    </w:p>
    <w:p>
      <w:pPr>
        <w:pStyle w:val="Normal"/>
        <w:tabs>
          <w:tab w:val="clear" w:pos="709"/>
          <w:tab w:val="left" w:pos="426" w:leader="none"/>
          <w:tab w:val="left" w:pos="851" w:leader="none"/>
          <w:tab w:val="left" w:pos="1134" w:leader="none"/>
          <w:tab w:val="left" w:pos="4678" w:leader="none"/>
        </w:tabs>
        <w:jc w:val="both"/>
        <w:rPr>
          <w:rFonts w:cs="Arial"/>
        </w:rPr>
      </w:pPr>
      <w:r>
        <w:rPr>
          <w:rFonts w:eastAsia="Arial" w:cs="Arial"/>
        </w:rPr>
        <w:t xml:space="preserve">                                                                           </w:t>
      </w:r>
      <w:r>
        <w:rPr>
          <w:rFonts w:cs="Arial"/>
        </w:rPr>
        <w:tab/>
        <w:t>Josef Dvořák, referent odboru investic</w:t>
      </w:r>
    </w:p>
    <w:p>
      <w:pPr>
        <w:pStyle w:val="Normal"/>
        <w:tabs>
          <w:tab w:val="clear" w:pos="709"/>
          <w:tab w:val="left" w:pos="426" w:leader="none"/>
          <w:tab w:val="left" w:pos="851" w:leader="none"/>
          <w:tab w:val="left" w:pos="1134" w:leader="none"/>
          <w:tab w:val="left" w:pos="4678" w:leader="none"/>
        </w:tabs>
        <w:jc w:val="both"/>
        <w:rPr>
          <w:rFonts w:cs="Arial"/>
        </w:rPr>
      </w:pPr>
      <w:r>
        <w:rPr>
          <w:rFonts w:eastAsia="Arial" w:cs="Arial"/>
        </w:rPr>
        <w:t xml:space="preserve">                                                                           </w:t>
      </w:r>
      <w:r>
        <w:rPr>
          <w:rFonts w:cs="Arial"/>
        </w:rPr>
        <w:tab/>
        <w:t>Ing. Lubomír Kubík, referent odboru investic</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134" w:leader="none"/>
        </w:tabs>
        <w:jc w:val="both"/>
        <w:rPr/>
      </w:pPr>
      <w:r>
        <w:rPr>
          <w:rFonts w:cs="Arial"/>
        </w:rPr>
        <w:tab/>
        <w:t>IČ: 00294900</w:t>
      </w:r>
    </w:p>
    <w:p>
      <w:pPr>
        <w:pStyle w:val="Normal"/>
        <w:tabs>
          <w:tab w:val="clear" w:pos="709"/>
          <w:tab w:val="left" w:pos="426" w:leader="none"/>
          <w:tab w:val="left" w:pos="851" w:leader="none"/>
          <w:tab w:val="left" w:pos="1134" w:leader="none"/>
          <w:tab w:val="left" w:pos="2268" w:leader="none"/>
        </w:tabs>
        <w:jc w:val="both"/>
        <w:rPr>
          <w:rFonts w:cs="Arial"/>
        </w:rPr>
      </w:pPr>
      <w:r>
        <w:rPr>
          <w:rFonts w:cs="Arial"/>
        </w:rPr>
        <w:tab/>
        <w:t>bankovní spojení:</w:t>
        <w:tab/>
        <w:t xml:space="preserve">Komerční banka, a.s. </w:t>
      </w:r>
    </w:p>
    <w:p>
      <w:pPr>
        <w:pStyle w:val="Normal"/>
        <w:tabs>
          <w:tab w:val="clear" w:pos="709"/>
          <w:tab w:val="left" w:pos="426" w:leader="none"/>
          <w:tab w:val="left" w:pos="851" w:leader="none"/>
          <w:tab w:val="left" w:pos="1134" w:leader="none"/>
          <w:tab w:val="left" w:pos="2268" w:leader="none"/>
        </w:tabs>
        <w:jc w:val="both"/>
        <w:rPr>
          <w:rFonts w:cs="Arial"/>
        </w:rPr>
      </w:pPr>
      <w:r>
        <w:rPr>
          <w:rFonts w:cs="Arial"/>
        </w:rPr>
        <w:t xml:space="preserve">    </w:t>
      </w:r>
      <w:r>
        <w:rPr>
          <w:rFonts w:cs="Arial"/>
        </w:rPr>
        <w:tab/>
        <w:t>č.ú.: 1224751/0100</w:t>
      </w:r>
    </w:p>
    <w:p>
      <w:pPr>
        <w:pStyle w:val="Normal"/>
        <w:tabs>
          <w:tab w:val="clear" w:pos="709"/>
          <w:tab w:val="left" w:pos="426" w:leader="none"/>
          <w:tab w:val="left" w:pos="851" w:leader="none"/>
          <w:tab w:val="left" w:pos="1134" w:leader="none"/>
        </w:tabs>
        <w:jc w:val="both"/>
        <w:rPr/>
      </w:pPr>
      <w:r>
        <w:rPr>
          <w:rFonts w:cs="Arial"/>
        </w:rPr>
        <w:tab/>
      </w:r>
      <w:r>
        <w:rPr>
          <w:rFonts w:cs="Arial"/>
          <w:i/>
        </w:rPr>
        <w:t>(dále jen „objednatel“)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jc w:val="both"/>
        <w:rPr/>
      </w:pPr>
      <w:r>
        <w:rPr>
          <w:rFonts w:cs="Arial"/>
        </w:rPr>
        <w:tab/>
        <w:t>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276" w:leader="none"/>
        </w:tabs>
        <w:jc w:val="both"/>
        <w:rPr/>
      </w:pPr>
      <w:r>
        <w:rPr>
          <w:rFonts w:cs="Arial"/>
        </w:rPr>
        <w:t xml:space="preserve">2.    </w:t>
      </w:r>
      <w:r>
        <w:rPr>
          <w:rFonts w:cs="Arial"/>
          <w:b/>
          <w:highlight w:val="yellow"/>
        </w:rPr>
        <w:t>obchodní název</w:t>
      </w:r>
      <w:r>
        <w:rPr>
          <w:rFonts w:cs="Arial"/>
        </w:rPr>
        <w:t xml:space="preserve">             </w:t>
      </w:r>
      <w:r>
        <w:rPr>
          <w:rFonts w:cs="Arial"/>
          <w:i/>
        </w:rPr>
        <w:t>- verze pro právnickou osobu</w:t>
      </w:r>
    </w:p>
    <w:p>
      <w:pPr>
        <w:pStyle w:val="Normal"/>
        <w:tabs>
          <w:tab w:val="clear" w:pos="709"/>
          <w:tab w:val="left" w:pos="426" w:leader="none"/>
          <w:tab w:val="left" w:pos="851" w:leader="none"/>
          <w:tab w:val="left" w:pos="1276" w:leader="none"/>
        </w:tabs>
        <w:jc w:val="both"/>
        <w:rPr/>
      </w:pPr>
      <w:r>
        <w:rPr>
          <w:rFonts w:cs="Arial"/>
        </w:rPr>
        <w:tab/>
        <w:t xml:space="preserve">se sídlem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zastoupená </w:t>
      </w:r>
      <w:r>
        <w:rPr>
          <w:rFonts w:cs="Arial"/>
          <w:b/>
          <w:highlight w:val="yellow"/>
        </w:rPr>
        <w:t>………… ………..</w:t>
      </w:r>
      <w:r>
        <w:rPr>
          <w:rFonts w:cs="Arial"/>
          <w:highlight w:val="yellow"/>
        </w:rPr>
        <w:t>, …………………….</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r>
      <w:r>
        <w:rPr>
          <w:rFonts w:cs="Arial"/>
          <w:highlight w:val="yellow"/>
        </w:rPr>
        <w:t>………………….., ……………………..</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rFonts w:cs="Arial"/>
        </w:rPr>
      </w:pPr>
      <w:r>
        <w:rPr>
          <w:rFonts w:cs="Arial"/>
        </w:rPr>
        <w:tab/>
        <w:t xml:space="preserve">DIČ: </w:t>
      </w:r>
      <w:r>
        <w:rPr>
          <w:rFonts w:cs="Arial"/>
          <w:highlight w:val="yellow"/>
        </w:rPr>
        <w:t>CZ…………….</w:t>
      </w:r>
      <w:r>
        <w:rPr>
          <w:rFonts w:cs="Arial"/>
        </w:rPr>
        <w:t xml:space="preserve">/ </w:t>
      </w:r>
      <w:r>
        <w:rPr>
          <w:rFonts w:cs="Arial"/>
          <w:highlight w:val="yellow"/>
        </w:rPr>
        <w:t xml:space="preserve">Neplátce </w:t>
      </w:r>
      <w:commentRangeStart w:id="0"/>
      <w:r>
        <w:rPr>
          <w:rFonts w:cs="Arial"/>
          <w:highlight w:val="yellow"/>
        </w:rPr>
        <w:t>DPH.</w:t>
      </w:r>
      <w:commentRangeEnd w:id="0"/>
      <w:r>
        <w:commentReference w:id="0"/>
      </w:r>
      <w:r>
        <w:rPr>
          <w:rFonts w:cs="Arial"/>
          <w:highlight w:val="yellow"/>
        </w:rPr>
      </w:r>
    </w:p>
    <w:p>
      <w:pPr>
        <w:pStyle w:val="Normal"/>
        <w:tabs>
          <w:tab w:val="clear" w:pos="709"/>
          <w:tab w:val="left" w:pos="426" w:leader="none"/>
          <w:tab w:val="left" w:pos="851" w:leader="none"/>
          <w:tab w:val="left" w:pos="1276" w:leader="none"/>
        </w:tabs>
        <w:jc w:val="both"/>
        <w:rPr/>
      </w:pPr>
      <w:r>
        <w:rPr>
          <w:rFonts w:cs="Arial"/>
        </w:rPr>
        <w:tab/>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zapsaná v obchodním rejstříku vedeném Krajským soudem v </w:t>
      </w:r>
      <w:r>
        <w:rPr>
          <w:rFonts w:cs="Arial"/>
          <w:highlight w:val="yellow"/>
        </w:rPr>
        <w:t xml:space="preserve">………, </w:t>
      </w:r>
      <w:r>
        <w:rPr>
          <w:rFonts w:cs="Arial"/>
        </w:rPr>
        <w:t xml:space="preserve">spis.zn.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276" w:leader="none"/>
        </w:tabs>
        <w:jc w:val="both"/>
        <w:rPr>
          <w:rFonts w:cs="Arial"/>
          <w:b/>
          <w:b/>
          <w:i/>
          <w:i/>
        </w:rPr>
      </w:pPr>
      <w:r>
        <w:rPr>
          <w:rFonts w:cs="Arial"/>
          <w:b/>
          <w:i/>
        </w:rPr>
      </w:r>
    </w:p>
    <w:p>
      <w:pPr>
        <w:pStyle w:val="Normal"/>
        <w:tabs>
          <w:tab w:val="clear" w:pos="709"/>
          <w:tab w:val="left" w:pos="426" w:leader="none"/>
          <w:tab w:val="left" w:pos="851" w:leader="none"/>
          <w:tab w:val="left" w:pos="1276" w:leader="none"/>
        </w:tabs>
        <w:jc w:val="both"/>
        <w:rPr/>
      </w:pPr>
      <w:r>
        <w:rPr>
          <w:rFonts w:cs="Arial"/>
          <w:b/>
        </w:rPr>
        <w:tab/>
      </w:r>
      <w:r>
        <w:rPr>
          <w:rFonts w:cs="Arial"/>
          <w:b/>
          <w:highlight w:val="yellow"/>
        </w:rPr>
        <w:t>jméno a příjmení</w:t>
      </w:r>
      <w:r>
        <w:rPr>
          <w:rFonts w:cs="Arial"/>
        </w:rPr>
        <w:t xml:space="preserve">,       </w:t>
      </w:r>
      <w:r>
        <w:rPr>
          <w:rFonts w:cs="Arial"/>
          <w:i/>
        </w:rPr>
        <w:t>- verze pro fyzickou osobu – podnikatele</w:t>
      </w:r>
    </w:p>
    <w:p>
      <w:pPr>
        <w:pStyle w:val="Normal"/>
        <w:tabs>
          <w:tab w:val="clear" w:pos="709"/>
          <w:tab w:val="left" w:pos="426" w:leader="none"/>
          <w:tab w:val="left" w:pos="851" w:leader="none"/>
          <w:tab w:val="left" w:pos="1276" w:leader="none"/>
        </w:tabs>
        <w:jc w:val="both"/>
        <w:rPr/>
      </w:pPr>
      <w:r>
        <w:rPr>
          <w:rFonts w:cs="Arial"/>
          <w:i/>
        </w:rPr>
        <w:tab/>
      </w:r>
      <w:r>
        <w:rPr>
          <w:rFonts w:cs="Arial"/>
        </w:rPr>
        <w:t xml:space="preserve">sídlo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DIČ: </w:t>
      </w:r>
      <w:r>
        <w:rPr>
          <w:rFonts w:cs="Arial"/>
          <w:highlight w:val="yellow"/>
        </w:rPr>
        <w:t>…….…………</w:t>
      </w:r>
      <w:r>
        <w:rPr>
          <w:rFonts w:cs="Arial"/>
        </w:rPr>
        <w:t xml:space="preserve">/ </w:t>
      </w:r>
      <w:r>
        <w:rPr>
          <w:rFonts w:cs="Arial"/>
          <w:highlight w:val="yellow"/>
        </w:rPr>
        <w:t xml:space="preserve">Neplátce </w:t>
      </w:r>
      <w:commentRangeStart w:id="1"/>
      <w:r>
        <w:rPr>
          <w:rFonts w:cs="Arial"/>
          <w:highlight w:val="yellow"/>
        </w:rPr>
        <w:t>DPH.</w:t>
      </w:r>
      <w:r>
        <w:rPr>
          <w:rFonts w:cs="Arial"/>
          <w:highlight w:val="yellow"/>
        </w:rPr>
      </w:r>
      <w:commentRangeEnd w:id="1"/>
      <w:r>
        <w:commentReference w:id="1"/>
      </w:r>
      <w:r>
        <w:rPr>
          <w:rFonts w:cs="Arial"/>
        </w:rPr>
        <w:t xml:space="preserve"> </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zapsán v živnostenském rejstříku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spacing w:before="80" w:after="0"/>
        <w:jc w:val="both"/>
        <w:rPr/>
      </w:pPr>
      <w:r>
        <w:rPr>
          <w:rFonts w:cs="Arial"/>
        </w:rPr>
        <w:t>uzavírají níže uvedeného dne, měsíce a roku v souladu s ust. § 2586 a násl. a ve spojení s ust. § 2623 a násl. zákona č. 89/2012 Sb., občanský zákoník, v platném a účinném znění (dále jen „občanský zákoník“) tuto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sz w:val="32"/>
          <w:szCs w:val="32"/>
        </w:rPr>
        <w:t xml:space="preserve">Smlouvu o dílo č. </w:t>
      </w:r>
      <w:r>
        <w:rPr>
          <w:rFonts w:cs="Arial"/>
          <w:b/>
          <w:sz w:val="32"/>
          <w:szCs w:val="32"/>
          <w:shd w:fill="auto" w:val="clear"/>
        </w:rPr>
        <w:t>..</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pPr>
      <w:r>
        <w:rPr/>
        <w:t>přičemž se pro účely této smlouvy doplňuje vymezení pojmů takto:</w:t>
      </w:r>
    </w:p>
    <w:p>
      <w:pPr>
        <w:pStyle w:val="Normal"/>
        <w:numPr>
          <w:ilvl w:val="0"/>
          <w:numId w:val="31"/>
        </w:numPr>
        <w:tabs>
          <w:tab w:val="clear" w:pos="709"/>
          <w:tab w:val="left" w:pos="426" w:leader="none"/>
          <w:tab w:val="left" w:pos="851" w:leader="none"/>
          <w:tab w:val="left" w:pos="1134" w:leader="none"/>
        </w:tabs>
        <w:jc w:val="both"/>
        <w:rPr/>
      </w:pPr>
      <w:r>
        <w:rPr/>
        <w:t>objednatelem je zadavatel po uzavření smlouvy na plnění veřejné zakázky nebo zakázky;</w:t>
      </w:r>
    </w:p>
    <w:p>
      <w:pPr>
        <w:pStyle w:val="Normal"/>
        <w:numPr>
          <w:ilvl w:val="0"/>
          <w:numId w:val="31"/>
        </w:numPr>
        <w:tabs>
          <w:tab w:val="clear" w:pos="709"/>
          <w:tab w:val="left" w:pos="426" w:leader="none"/>
          <w:tab w:val="left" w:pos="851" w:leader="none"/>
          <w:tab w:val="left" w:pos="1134" w:leader="none"/>
        </w:tabs>
        <w:jc w:val="both"/>
        <w:rPr/>
      </w:pPr>
      <w:r>
        <w:rPr/>
        <w:t>zhotovitelem je dodavatel po uzavření smlouvy na plnění veřejné zakázky nebo zakázky;</w:t>
      </w:r>
    </w:p>
    <w:p>
      <w:pPr>
        <w:pStyle w:val="Normal"/>
        <w:numPr>
          <w:ilvl w:val="0"/>
          <w:numId w:val="31"/>
        </w:numPr>
        <w:tabs>
          <w:tab w:val="clear" w:pos="709"/>
          <w:tab w:val="left" w:pos="426" w:leader="none"/>
          <w:tab w:val="left" w:pos="851" w:leader="none"/>
          <w:tab w:val="left" w:pos="1134" w:leader="none"/>
        </w:tabs>
        <w:jc w:val="both"/>
        <w:rPr/>
      </w:pPr>
      <w:r>
        <w:rPr/>
        <w:t>podzhotovitelem je poddodavatel po uzavření smlouvy na plnění veřejné zakázky nebo zakázky;</w:t>
      </w:r>
    </w:p>
    <w:p>
      <w:pPr>
        <w:pStyle w:val="Normal"/>
        <w:numPr>
          <w:ilvl w:val="0"/>
          <w:numId w:val="31"/>
        </w:numPr>
        <w:tabs>
          <w:tab w:val="clear" w:pos="709"/>
          <w:tab w:val="left" w:pos="426" w:leader="none"/>
          <w:tab w:val="left" w:pos="851" w:leader="none"/>
          <w:tab w:val="left" w:pos="1134" w:leader="none"/>
        </w:tabs>
        <w:jc w:val="both"/>
        <w:rPr/>
      </w:pPr>
      <w:r>
        <w:rPr/>
        <w:t>příslušnou dokumentací je dokumentace zpracovaná v rozsahu stanoveném jiným právním předpisem (vyhláškou č. 169/2016 Sb.);</w:t>
      </w:r>
    </w:p>
    <w:p>
      <w:pPr>
        <w:pStyle w:val="Normal"/>
        <w:numPr>
          <w:ilvl w:val="0"/>
          <w:numId w:val="31"/>
        </w:numPr>
        <w:tabs>
          <w:tab w:val="clear" w:pos="709"/>
          <w:tab w:val="left" w:pos="426" w:leader="none"/>
          <w:tab w:val="left" w:pos="851" w:leader="none"/>
          <w:tab w:val="left" w:pos="1134" w:leader="none"/>
        </w:tabs>
        <w:jc w:val="both"/>
        <w:rPr/>
      </w:pPr>
      <w:r>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w:t>
      </w:r>
    </w:p>
    <w:p>
      <w:pPr>
        <w:pStyle w:val="Normal"/>
        <w:tabs>
          <w:tab w:val="clear" w:pos="709"/>
          <w:tab w:val="left" w:pos="426" w:leader="none"/>
          <w:tab w:val="left" w:pos="851" w:leader="none"/>
          <w:tab w:val="left" w:pos="1134" w:leader="none"/>
        </w:tabs>
        <w:jc w:val="center"/>
        <w:rPr/>
      </w:pPr>
      <w:r>
        <w:rPr>
          <w:rFonts w:cs="Arial"/>
          <w:b/>
        </w:rPr>
        <w:t>Předmět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 xml:space="preserve">Zhotovitel se touto smlouvou zavazuje na vlastní náklady, riziko a nebezpečí a za podmínek této smlouvy řádně provést pro objednatele dílo </w:t>
      </w:r>
      <w:r>
        <w:rPr>
          <w:rFonts w:cs="Arial"/>
          <w:b/>
        </w:rPr>
        <w:t>„Ulice Brněnská – parkoviště“</w:t>
      </w:r>
      <w:r>
        <w:rPr>
          <w:rFonts w:cs="Arial"/>
        </w:rPr>
        <w:t xml:space="preserve"> (dále jen „dílo“ nebo „stavba“) specifikované dále v této smlouvě, a předat jej objednateli v dohodnutém termínu, a objednatel se zavazuje řádně a včas provedené dílo převzít a zaplatit za něj zhotoviteli dohodnutou cenu.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Závaznými podklady, kterými se sjednává obsah, rozsah, způsob a podmínky provedení díla jsou:</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 xml:space="preserve">projektová dokumentace ve stupni DPS „Ulice Brněnská – parkoviště“, zpracovaná fy ENVIGEST PRO, s.r.o., Masarykova 305, 592 31 Nové Město na Moravě, v 12/2025 pod zak. č. 25P13, včetně dokladové části (dále také jen „projektová dokumentace“ nebo „PD“).; </w:t>
      </w:r>
      <w:r>
        <w:rPr>
          <w:rFonts w:cs="Arial"/>
          <w:b/>
        </w:rPr>
        <w:t xml:space="preserve"> </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zadávací dokumentace veřejné zakázky „Ulice Brněnská – parkoviště“ (projektová a textová část vč. výkazu výměr) zveřejněná objednatelem jako zadavatelem v rámci výběrového/zadávacího řízení na profilu zadavatele https://zakazky.nmnm.cz/ (dále také jen „zadávací dokumentace“);</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t xml:space="preserve">podmínky poskytnutí finanční podpory – dotace z rozpočtu Kraje Vysočina dle Zásad Zastupitelstva Kraje Vysočina pro poskytování dotací na rozvoj veřejné infrastruktury cestovního ruchu, které jsou v aktuálním znění přístupné na https://www.fondvysociny.cz/dotace/zadosti/ZZ02792?kat=9&amp;s=vse; </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nabídka zhotovitele, vč. nabídkového položkového rozpočtu zhotovitele, krycího listu nabídky a harmonogramu postupu prací;</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 xml:space="preserve">pravomocná povolení stavby, vyjádření dotčených subjektů a účastníků řízení; </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ustanovení příslušných technických norem a předpisů platných v době realizace díla a ustanovení technologických předpisů výrobců jednotlivých částí díla;</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návody k montáži, k uvedení do provozu a k obsluze jednotlivých částí díla, pokud k těmto částem byly vypracovány,</w:t>
      </w:r>
    </w:p>
    <w:p>
      <w:pPr>
        <w:pStyle w:val="Normal"/>
        <w:tabs>
          <w:tab w:val="clear" w:pos="709"/>
          <w:tab w:val="left" w:pos="426" w:leader="none"/>
          <w:tab w:val="left" w:pos="851" w:leader="none"/>
          <w:tab w:val="left" w:pos="1134" w:leader="none"/>
        </w:tabs>
        <w:spacing w:before="80" w:after="0"/>
        <w:ind w:left="426" w:hanging="0"/>
        <w:jc w:val="both"/>
        <w:rPr/>
      </w:pPr>
      <w:r>
        <w:rPr/>
      </w:r>
    </w:p>
    <w:p>
      <w:pPr>
        <w:pStyle w:val="Normal"/>
        <w:tabs>
          <w:tab w:val="clear" w:pos="709"/>
          <w:tab w:val="left" w:pos="426" w:leader="none"/>
          <w:tab w:val="left" w:pos="851" w:leader="none"/>
          <w:tab w:val="left" w:pos="1134" w:leader="none"/>
        </w:tabs>
        <w:spacing w:before="80" w:after="0"/>
        <w:ind w:left="426" w:hanging="0"/>
        <w:jc w:val="both"/>
        <w:rPr>
          <w:rFonts w:cs="Arial"/>
        </w:rPr>
      </w:pPr>
      <w:r>
        <w:rPr>
          <w:rFonts w:cs="Arial"/>
        </w:rPr>
        <w:t xml:space="preserve">přičemž objednatel nad rámec výše uvedených bodů stanovuje následující </w:t>
      </w:r>
      <w:r>
        <w:rPr>
          <w:rFonts w:cs="Arial"/>
          <w:b/>
        </w:rPr>
        <w:t>požadavky na asfaltové povrchy</w:t>
      </w:r>
      <w:r>
        <w:rPr>
          <w:rFonts w:cs="Arial"/>
        </w:rPr>
        <w:t>:</w:t>
      </w:r>
    </w:p>
    <w:p>
      <w:pPr>
        <w:pStyle w:val="Normal"/>
        <w:numPr>
          <w:ilvl w:val="0"/>
          <w:numId w:val="29"/>
        </w:numPr>
        <w:tabs>
          <w:tab w:val="clear" w:pos="709"/>
          <w:tab w:val="left" w:pos="426" w:leader="none"/>
          <w:tab w:val="left" w:pos="851" w:leader="none"/>
          <w:tab w:val="left" w:pos="1134" w:leader="none"/>
        </w:tabs>
        <w:spacing w:before="80" w:after="0"/>
        <w:jc w:val="both"/>
        <w:rPr>
          <w:rFonts w:cs="Arial"/>
        </w:rPr>
      </w:pPr>
      <w:r>
        <w:rPr>
          <w:rFonts w:cs="Arial"/>
        </w:rPr>
        <w:t xml:space="preserve">tloušťky navržených asfaltových vrstev v projektové dokumentaci i v soupisu prací jsou tloušťky </w:t>
      </w:r>
      <w:r>
        <w:rPr>
          <w:rFonts w:cs="Arial"/>
          <w:b/>
        </w:rPr>
        <w:t xml:space="preserve">minimální </w:t>
      </w:r>
      <w:r>
        <w:rPr>
          <w:rFonts w:cs="Arial"/>
        </w:rPr>
        <w:t>a musí být dodrženy v celé ploše prováděného asfaltového povrchu</w:t>
      </w:r>
    </w:p>
    <w:p>
      <w:pPr>
        <w:pStyle w:val="Normal"/>
        <w:numPr>
          <w:ilvl w:val="0"/>
          <w:numId w:val="29"/>
        </w:numPr>
        <w:tabs>
          <w:tab w:val="clear" w:pos="709"/>
          <w:tab w:val="left" w:pos="426" w:leader="none"/>
          <w:tab w:val="left" w:pos="851" w:leader="none"/>
          <w:tab w:val="left" w:pos="1134" w:leader="none"/>
        </w:tabs>
        <w:spacing w:before="80" w:after="0"/>
        <w:jc w:val="both"/>
        <w:rPr/>
      </w:pPr>
      <w:r>
        <w:rPr>
          <w:rFonts w:cs="Arial"/>
          <w:b/>
        </w:rPr>
        <w:t>mezerovitost horní asfaltové vrstvy musí být po zhutnění v rozmezí 3 – 5 %</w:t>
      </w:r>
      <w:r>
        <w:rPr>
          <w:rFonts w:cs="Arial"/>
        </w:rPr>
        <w:t>, což zhotovitel doloží protokolem o zkoušce zhutnění</w:t>
      </w:r>
    </w:p>
    <w:p>
      <w:pPr>
        <w:pStyle w:val="Normal"/>
        <w:numPr>
          <w:ilvl w:val="0"/>
          <w:numId w:val="29"/>
        </w:numPr>
        <w:tabs>
          <w:tab w:val="clear" w:pos="709"/>
          <w:tab w:val="left" w:pos="426" w:leader="none"/>
          <w:tab w:val="left" w:pos="851" w:leader="none"/>
          <w:tab w:val="left" w:pos="1134" w:leader="none"/>
        </w:tabs>
        <w:spacing w:before="80" w:after="0"/>
        <w:jc w:val="both"/>
        <w:rPr/>
      </w:pPr>
      <w:r>
        <w:rPr>
          <w:rFonts w:cs="Arial"/>
        </w:rPr>
        <w:t>mezerovitost spodní asfaltové vrstvy je stanovena dle ČSN, tj. platí normový požadavek, který je v rozmezí 2,5 – 8,5 %, což zhotovitel doloží protokolem o zkoušce zhutnění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Zhotovitel se zavazuje dílo provést dle této smlouvy.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 xml:space="preserve">Součástí díla je rovněž: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zajištění a předání předepsaných zkoušek, revizí, atestů, certifikátů a dalších dokladů vztahujících se k dílu v rozsahu, kvalitě a s výsledky podle platných předpisů, příp. podle projektové dokumentace;</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komplexní vyzkoušení všech částí díla za účasti objednatele a zástupců budoucího uživatele;</w:t>
      </w:r>
    </w:p>
    <w:p>
      <w:pPr>
        <w:pStyle w:val="Normal"/>
        <w:numPr>
          <w:ilvl w:val="0"/>
          <w:numId w:val="18"/>
        </w:numPr>
        <w:tabs>
          <w:tab w:val="clear" w:pos="709"/>
          <w:tab w:val="left" w:pos="426" w:leader="none"/>
          <w:tab w:val="left" w:pos="851" w:leader="none"/>
          <w:tab w:val="left" w:pos="1134" w:leader="none"/>
        </w:tabs>
        <w:spacing w:before="80" w:after="0"/>
        <w:ind w:left="709" w:hanging="283"/>
        <w:jc w:val="both"/>
        <w:rPr/>
      </w:pPr>
      <w:r>
        <w:rPr>
          <w:rFonts w:cs="Arial"/>
        </w:rPr>
        <w:t>předání návodu/návodů k obsluze, používání a údržbě příslušných částí díla, zaškolení obsluhy vč. předání dokladu o tomto zaškolení, předání záručních listů v odpovídajícím rozsahu;</w:t>
      </w:r>
    </w:p>
    <w:p>
      <w:pPr>
        <w:pStyle w:val="Normal"/>
        <w:numPr>
          <w:ilvl w:val="0"/>
          <w:numId w:val="18"/>
        </w:numPr>
        <w:tabs>
          <w:tab w:val="clear" w:pos="709"/>
          <w:tab w:val="left" w:pos="426" w:leader="none"/>
          <w:tab w:val="left" w:pos="851" w:leader="none"/>
          <w:tab w:val="left" w:pos="1134" w:leader="none"/>
        </w:tabs>
        <w:spacing w:before="80" w:after="0"/>
        <w:ind w:left="709" w:hanging="283"/>
        <w:jc w:val="both"/>
        <w:rPr/>
      </w:pPr>
      <w:r>
        <w:rPr>
          <w:rFonts w:cs="Arial"/>
        </w:rPr>
        <w:t>vyhotovení a předání zaměření skutečného provedení stavby do digitální technické mapy takto:</w:t>
      </w:r>
    </w:p>
    <w:p>
      <w:pPr>
        <w:pStyle w:val="Normal"/>
        <w:tabs>
          <w:tab w:val="clear" w:pos="709"/>
          <w:tab w:val="left" w:pos="426" w:leader="none"/>
          <w:tab w:val="left" w:pos="851" w:leader="none"/>
          <w:tab w:val="left" w:pos="1134" w:leader="none"/>
        </w:tabs>
        <w:spacing w:before="80" w:after="0"/>
        <w:ind w:left="709" w:hanging="283"/>
        <w:jc w:val="both"/>
        <w:rPr>
          <w:rFonts w:cs="Arial"/>
        </w:rPr>
      </w:pPr>
      <w:r>
        <w:rPr>
          <w:rFonts w:cs="Arial"/>
        </w:rPr>
        <w:t>Při aktualizaci základní prostorové situace (ZPS) zhotovitel:</w:t>
      </w:r>
    </w:p>
    <w:p>
      <w:pPr>
        <w:pStyle w:val="Normal"/>
        <w:suppressAutoHyphens w:val="false"/>
        <w:ind w:left="709" w:hanging="283"/>
        <w:rPr>
          <w:rFonts w:cs="Arial"/>
          <w:color w:val="000000"/>
          <w:lang w:eastAsia="cs-CZ"/>
        </w:rPr>
      </w:pPr>
      <w:r>
        <w:rPr>
          <w:rFonts w:cs="Arial"/>
          <w:sz w:val="26"/>
          <w:szCs w:val="26"/>
          <w:lang w:eastAsia="cs-CZ"/>
        </w:rPr>
        <w:t xml:space="preserve">• </w:t>
      </w:r>
      <w:r>
        <w:rPr>
          <w:rFonts w:cs="Arial"/>
          <w:color w:val="000000"/>
          <w:lang w:eastAsia="cs-CZ"/>
        </w:rPr>
        <w:t>předá zaměření skutečného provedení stavby ověřené autorizovaným zeměměřickým inženýrem (AZI). Součástí zaměření skutečného provedení stavby bude:</w:t>
      </w:r>
    </w:p>
    <w:p>
      <w:pPr>
        <w:pStyle w:val="ListParagraph"/>
        <w:tabs>
          <w:tab w:val="clear" w:pos="709"/>
          <w:tab w:val="left" w:pos="993" w:leader="none"/>
        </w:tabs>
        <w:suppressAutoHyphens w:val="false"/>
        <w:ind w:left="709" w:hanging="283"/>
        <w:rPr>
          <w:rFonts w:cs="Arial"/>
          <w:color w:val="000000"/>
          <w:lang w:eastAsia="cs-CZ"/>
        </w:rPr>
      </w:pPr>
      <w:r>
        <w:rPr>
          <w:rFonts w:cs="Arial"/>
          <w:color w:val="000000"/>
          <w:lang w:eastAsia="cs-CZ"/>
        </w:rPr>
        <w:tab/>
        <w:t>o   výkres ve formátech DGN a PDF</w:t>
      </w:r>
    </w:p>
    <w:p>
      <w:pPr>
        <w:pStyle w:val="ListParagraph"/>
        <w:tabs>
          <w:tab w:val="clear" w:pos="709"/>
          <w:tab w:val="left" w:pos="993" w:leader="none"/>
        </w:tabs>
        <w:suppressAutoHyphens w:val="false"/>
        <w:ind w:left="709" w:hanging="283"/>
        <w:rPr>
          <w:rFonts w:cs="Arial"/>
          <w:color w:val="000000"/>
          <w:lang w:eastAsia="cs-CZ"/>
        </w:rPr>
      </w:pPr>
      <w:r>
        <w:rPr>
          <w:rFonts w:cs="Arial"/>
          <w:color w:val="000000"/>
          <w:lang w:eastAsia="cs-CZ"/>
        </w:rPr>
        <w:tab/>
        <w:t>o   technická zpráva ve formátu DOCX</w:t>
      </w:r>
    </w:p>
    <w:p>
      <w:pPr>
        <w:pStyle w:val="ListParagraph"/>
        <w:tabs>
          <w:tab w:val="clear" w:pos="709"/>
          <w:tab w:val="left" w:pos="993" w:leader="none"/>
        </w:tabs>
        <w:suppressAutoHyphens w:val="false"/>
        <w:ind w:left="709" w:hanging="283"/>
        <w:rPr>
          <w:rFonts w:cs="Arial"/>
          <w:color w:val="000000"/>
          <w:lang w:eastAsia="cs-CZ"/>
        </w:rPr>
      </w:pPr>
      <w:r>
        <w:rPr>
          <w:rFonts w:cs="Arial"/>
          <w:color w:val="000000"/>
          <w:lang w:eastAsia="cs-CZ"/>
        </w:rPr>
        <w:tab/>
        <w:t>o   seznam souřadnic ve formátu TXT</w:t>
      </w:r>
    </w:p>
    <w:p>
      <w:pPr>
        <w:pStyle w:val="ListParagraph"/>
        <w:tabs>
          <w:tab w:val="clear" w:pos="709"/>
          <w:tab w:val="left" w:pos="993" w:leader="none"/>
        </w:tabs>
        <w:suppressAutoHyphens w:val="false"/>
        <w:ind w:left="709" w:hanging="283"/>
        <w:rPr>
          <w:rFonts w:cs="Arial"/>
        </w:rPr>
      </w:pPr>
      <w:r>
        <w:rPr>
          <w:rFonts w:cs="Arial"/>
          <w:color w:val="000000"/>
          <w:lang w:eastAsia="cs-CZ"/>
        </w:rPr>
        <w:tab/>
        <w:t>o   tabulka s výměrami nově vzniklých zpevněných ploch členěná dle druhu a materiálu</w:t>
      </w:r>
    </w:p>
    <w:p>
      <w:pPr>
        <w:pStyle w:val="Normal"/>
        <w:suppressAutoHyphens w:val="false"/>
        <w:ind w:left="709" w:hanging="283"/>
        <w:rPr>
          <w:rFonts w:cs="Arial"/>
          <w:color w:val="000000"/>
          <w:lang w:eastAsia="cs-CZ"/>
        </w:rPr>
      </w:pPr>
      <w:r>
        <w:rPr>
          <w:rFonts w:cs="Arial"/>
          <w:sz w:val="26"/>
          <w:szCs w:val="26"/>
          <w:lang w:eastAsia="cs-CZ"/>
        </w:rPr>
        <w:t xml:space="preserve">• </w:t>
      </w:r>
      <w:r>
        <w:rPr>
          <w:rFonts w:cs="Arial"/>
          <w:color w:val="000000"/>
          <w:lang w:eastAsia="cs-CZ"/>
        </w:rPr>
        <w:t>prostřednictvím AZI (typ oprávnění C – dle § 16f, odst. 1 zákona 200/1994 Sb., o zeměměřictví) provede posouzení změn v základní prostorové situaci (ZPS) vedené v Digitální technické mapě Kraje Vysočina (DTM KV) (</w:t>
      </w:r>
      <w:hyperlink r:id="rId2">
        <w:r>
          <w:rPr>
            <w:rFonts w:cs="Arial"/>
            <w:color w:val="0000FF"/>
            <w:lang w:eastAsia="cs-CZ"/>
          </w:rPr>
          <w:t>https://vys.krajdtm.cz/portal-vys/</w:t>
        </w:r>
      </w:hyperlink>
      <w:r>
        <w:rPr/>
        <w:t>)</w:t>
      </w:r>
      <w:r>
        <w:rPr>
          <w:rFonts w:cs="Arial"/>
          <w:color w:val="000000"/>
          <w:lang w:eastAsia="cs-CZ"/>
        </w:rPr>
        <w:t xml:space="preserve">. Za změnu je považováno též doplnění objektů v DTM KV. V případě, že se změnila situace oproti ZPS vedené v DTM KV, AZI vyhotoví a předá podklad pro aktualizaci DTM (geodetickou aktualizační dokumentaci, tzv. GAD), a to: </w:t>
      </w:r>
    </w:p>
    <w:p>
      <w:pPr>
        <w:pStyle w:val="ListParagraph"/>
        <w:tabs>
          <w:tab w:val="clear" w:pos="709"/>
          <w:tab w:val="left" w:pos="993" w:leader="none"/>
        </w:tabs>
        <w:suppressAutoHyphens w:val="false"/>
        <w:ind w:left="709" w:hanging="283"/>
        <w:jc w:val="both"/>
        <w:rPr>
          <w:rFonts w:cs="Arial"/>
          <w:color w:val="000000"/>
          <w:lang w:eastAsia="cs-CZ"/>
        </w:rPr>
      </w:pPr>
      <w:r>
        <w:rPr>
          <w:rFonts w:cs="Arial"/>
          <w:color w:val="000000"/>
          <w:lang w:eastAsia="cs-CZ"/>
        </w:rPr>
        <w:tab/>
        <w:t>o   ve verzi výměnného formátu aktuálně nasazené na Informačním systému Digitální mapy veřejné správy (IS DMVS) / Informačním systému Digitální technické mapy kraje (IS DTM),</w:t>
      </w:r>
    </w:p>
    <w:p>
      <w:pPr>
        <w:pStyle w:val="ListParagraph"/>
        <w:tabs>
          <w:tab w:val="clear" w:pos="709"/>
          <w:tab w:val="left" w:pos="993" w:leader="none"/>
        </w:tabs>
        <w:suppressAutoHyphens w:val="false"/>
        <w:ind w:left="709" w:hanging="283"/>
        <w:rPr>
          <w:rFonts w:cs="Arial"/>
          <w:color w:val="000000"/>
          <w:lang w:eastAsia="cs-CZ"/>
        </w:rPr>
      </w:pPr>
      <w:r>
        <w:rPr>
          <w:rFonts w:cs="Arial"/>
          <w:color w:val="000000"/>
          <w:lang w:eastAsia="cs-CZ"/>
        </w:rPr>
        <w:tab/>
        <w:t>o   zpracovaný v souladu s § 5, dle obsahu přílohy č. 3 vyhlášky č. 393/2020 Sb., o digitální technické mapě kraje (vyhláška DTM), v platném znění,</w:t>
      </w:r>
    </w:p>
    <w:p>
      <w:pPr>
        <w:pStyle w:val="ListParagraph"/>
        <w:tabs>
          <w:tab w:val="clear" w:pos="709"/>
          <w:tab w:val="left" w:pos="993" w:leader="none"/>
        </w:tabs>
        <w:suppressAutoHyphens w:val="false"/>
        <w:ind w:left="709" w:hanging="283"/>
        <w:rPr>
          <w:rFonts w:cs="Arial"/>
          <w:color w:val="000000"/>
          <w:lang w:eastAsia="cs-CZ"/>
        </w:rPr>
      </w:pPr>
      <w:r>
        <w:rPr>
          <w:rFonts w:cs="Arial"/>
          <w:color w:val="000000"/>
          <w:lang w:eastAsia="cs-CZ"/>
        </w:rPr>
        <w:tab/>
        <w:t>o   obsahující části dle přílohy č. 4 vyhlášky DTM,</w:t>
      </w:r>
    </w:p>
    <w:p>
      <w:pPr>
        <w:pStyle w:val="ListParagraph"/>
        <w:tabs>
          <w:tab w:val="clear" w:pos="709"/>
          <w:tab w:val="left" w:pos="993" w:leader="none"/>
        </w:tabs>
        <w:suppressAutoHyphens w:val="false"/>
        <w:ind w:left="709" w:hanging="283"/>
        <w:rPr>
          <w:rFonts w:cs="Arial"/>
          <w:color w:val="000000"/>
          <w:lang w:eastAsia="cs-CZ"/>
        </w:rPr>
      </w:pPr>
      <w:r>
        <w:rPr>
          <w:rFonts w:cs="Arial"/>
          <w:color w:val="000000"/>
          <w:lang w:eastAsia="cs-CZ"/>
        </w:rPr>
        <w:tab/>
        <w:t xml:space="preserve">o   vyhotovený s využitím stávajících údajů digitální technické mapy formou tzv. změnových vět. </w:t>
      </w:r>
    </w:p>
    <w:p>
      <w:pPr>
        <w:pStyle w:val="ListParagraph"/>
        <w:suppressAutoHyphens w:val="false"/>
        <w:ind w:left="709" w:hanging="283"/>
        <w:jc w:val="both"/>
        <w:rPr>
          <w:rFonts w:cs="Arial"/>
          <w:b/>
          <w:b/>
          <w:bCs/>
          <w:color w:val="000000"/>
          <w:lang w:eastAsia="cs-CZ"/>
        </w:rPr>
      </w:pPr>
      <w:r>
        <w:rPr>
          <w:rFonts w:cs="Arial"/>
          <w:b/>
          <w:bCs/>
          <w:color w:val="000000"/>
          <w:lang w:eastAsia="cs-CZ"/>
        </w:rPr>
        <w:t>Předáním podkladu pro aktualizaci DTM se rozumí vložení GAD do Portálu DMVS a předání protokolu o způsobilosti podkladu k zapracování objednateli.</w:t>
      </w:r>
    </w:p>
    <w:p>
      <w:pPr>
        <w:pStyle w:val="ListParagraph"/>
        <w:suppressAutoHyphens w:val="false"/>
        <w:ind w:left="709" w:hanging="283"/>
        <w:jc w:val="both"/>
        <w:rPr>
          <w:rFonts w:cs="Arial"/>
          <w:color w:val="000000"/>
          <w:lang w:eastAsia="cs-CZ"/>
        </w:rPr>
      </w:pPr>
      <w:r>
        <w:rPr>
          <w:rFonts w:cs="Arial"/>
          <w:color w:val="000000"/>
          <w:lang w:eastAsia="cs-CZ"/>
        </w:rPr>
        <w:t> </w:t>
      </w:r>
    </w:p>
    <w:p>
      <w:pPr>
        <w:pStyle w:val="ListParagraph"/>
        <w:tabs>
          <w:tab w:val="clear" w:pos="709"/>
          <w:tab w:val="left" w:pos="851" w:leader="none"/>
        </w:tabs>
        <w:suppressAutoHyphens w:val="false"/>
        <w:ind w:left="709" w:hanging="283"/>
        <w:jc w:val="both"/>
        <w:rPr>
          <w:rFonts w:cs="Arial"/>
          <w:color w:val="000000"/>
          <w:lang w:eastAsia="cs-CZ"/>
        </w:rPr>
      </w:pPr>
      <w:r>
        <w:rPr>
          <w:rFonts w:cs="Arial"/>
          <w:color w:val="000000"/>
          <w:lang w:eastAsia="cs-CZ"/>
        </w:rPr>
        <w:tab/>
        <w:t>Při aktualizaci dopravní a technické infrastruktury (DTI) ve vlastnictví města zhotovitel:</w:t>
      </w:r>
    </w:p>
    <w:p>
      <w:pPr>
        <w:pStyle w:val="Normal"/>
        <w:suppressAutoHyphens w:val="false"/>
        <w:ind w:left="709" w:hanging="283"/>
        <w:rPr>
          <w:rFonts w:cs="Arial"/>
          <w:color w:val="000000"/>
          <w:lang w:eastAsia="cs-CZ"/>
        </w:rPr>
      </w:pPr>
      <w:r>
        <w:rPr>
          <w:rFonts w:cs="Arial"/>
          <w:sz w:val="26"/>
          <w:szCs w:val="26"/>
          <w:lang w:eastAsia="cs-CZ"/>
        </w:rPr>
        <w:t xml:space="preserve">• </w:t>
      </w:r>
      <w:r>
        <w:rPr>
          <w:rFonts w:cs="Arial"/>
          <w:color w:val="000000"/>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p>
    <w:p>
      <w:pPr>
        <w:pStyle w:val="ListParagraph"/>
        <w:suppressAutoHyphens w:val="false"/>
        <w:ind w:left="709" w:hanging="283"/>
        <w:jc w:val="both"/>
        <w:rPr>
          <w:rFonts w:cs="Arial"/>
          <w:color w:val="000000"/>
          <w:lang w:eastAsia="cs-CZ"/>
        </w:rPr>
      </w:pPr>
      <w:r>
        <w:rPr>
          <w:rFonts w:cs="Arial"/>
          <w:color w:val="000000"/>
          <w:lang w:eastAsia="cs-CZ"/>
        </w:rPr>
        <w:t> </w:t>
      </w:r>
    </w:p>
    <w:p>
      <w:pPr>
        <w:pStyle w:val="Normal"/>
        <w:suppressAutoHyphens w:val="false"/>
        <w:ind w:left="709" w:hanging="283"/>
        <w:rPr>
          <w:rFonts w:cs="Arial"/>
          <w:color w:val="000000"/>
          <w:lang w:eastAsia="cs-CZ"/>
        </w:rPr>
      </w:pPr>
      <w:r>
        <w:rPr>
          <w:rFonts w:cs="Arial"/>
          <w:sz w:val="26"/>
          <w:szCs w:val="26"/>
          <w:lang w:eastAsia="cs-CZ"/>
        </w:rPr>
        <w:t xml:space="preserve">• </w:t>
      </w:r>
      <w:r>
        <w:rPr>
          <w:rFonts w:cs="Arial"/>
          <w:color w:val="000000"/>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město Nové Město na Moravě jako vlastník a správce dešťové kanalizace, Metropolitní sítě města, místních komunikací a veřejného osvětlení má ID SUBJ-00000513). Soubor bude zpracován dle obsahu přílohy č. 1 vyhlášky DTM ve verzi výměnného formátu aktuálně nasazené na IS DMVS/IS DTM.</w:t>
      </w:r>
    </w:p>
    <w:p>
      <w:pPr>
        <w:pStyle w:val="ListParagraph"/>
        <w:suppressAutoHyphens w:val="false"/>
        <w:ind w:left="709" w:hanging="283"/>
        <w:jc w:val="both"/>
        <w:rPr>
          <w:rFonts w:cs="Arial"/>
          <w:color w:val="000000"/>
          <w:lang w:eastAsia="cs-CZ"/>
        </w:rPr>
      </w:pPr>
      <w:r>
        <w:rPr>
          <w:rFonts w:cs="Arial"/>
          <w:color w:val="000000"/>
          <w:lang w:eastAsia="cs-CZ"/>
        </w:rPr>
      </w:r>
    </w:p>
    <w:p>
      <w:pPr>
        <w:pStyle w:val="ListParagraph"/>
        <w:tabs>
          <w:tab w:val="clear" w:pos="709"/>
          <w:tab w:val="left" w:pos="851" w:leader="none"/>
        </w:tabs>
        <w:suppressAutoHyphens w:val="false"/>
        <w:ind w:left="709" w:hanging="283"/>
        <w:jc w:val="both"/>
        <w:rPr>
          <w:rFonts w:cs="Arial"/>
          <w:color w:val="000000"/>
          <w:lang w:eastAsia="cs-CZ"/>
        </w:rPr>
      </w:pPr>
      <w:r>
        <w:rPr>
          <w:rFonts w:cs="Arial"/>
          <w:color w:val="000000"/>
          <w:lang w:eastAsia="cs-CZ"/>
        </w:rPr>
        <w:tab/>
        <w:t>Pro případ pasportizace údajů nad rámec obsahu DTM kraje zhotovitel předá ještě další údaje, a to pro DTM obce:</w:t>
      </w:r>
    </w:p>
    <w:p>
      <w:pPr>
        <w:pStyle w:val="Normal"/>
        <w:suppressAutoHyphens w:val="false"/>
        <w:ind w:left="709" w:hanging="283"/>
        <w:rPr/>
      </w:pPr>
      <w:r>
        <w:rPr>
          <w:rFonts w:cs="Arial"/>
          <w:sz w:val="26"/>
          <w:szCs w:val="26"/>
          <w:lang w:eastAsia="cs-CZ"/>
        </w:rPr>
        <w:t xml:space="preserve">• </w:t>
      </w:r>
      <w:r>
        <w:rPr>
          <w:rFonts w:cs="Arial"/>
          <w:color w:val="000000"/>
          <w:lang w:eastAsia="cs-CZ"/>
        </w:rPr>
        <w:t>předá objekty, které nejsou součástí DTM, ale jsou součástí pasportu komunikací, zeleně a dalších v samostatném výkresu pasport.dgn, v němž bude každý z jevů zpracován jako samostatná vrstva.</w:t>
        <w:br/>
      </w:r>
    </w:p>
    <w:p>
      <w:pPr>
        <w:pStyle w:val="Normal"/>
        <w:numPr>
          <w:ilvl w:val="0"/>
          <w:numId w:val="18"/>
        </w:numPr>
        <w:tabs>
          <w:tab w:val="clear" w:pos="709"/>
          <w:tab w:val="left" w:pos="426" w:leader="none"/>
          <w:tab w:val="left" w:pos="851" w:leader="none"/>
          <w:tab w:val="left" w:pos="1134" w:leader="none"/>
        </w:tabs>
        <w:spacing w:before="80" w:after="0"/>
        <w:ind w:left="709" w:hanging="283"/>
        <w:jc w:val="both"/>
        <w:rPr/>
      </w:pPr>
      <w:r>
        <w:rPr>
          <w:rFonts w:cs="Arial"/>
        </w:rPr>
        <w:t xml:space="preserve">dodání projektu skutečného provedení stavby v rozsahu dle platných předpisů, a to </w:t>
      </w:r>
      <w:bookmarkStart w:id="1" w:name="Text33"/>
      <w:r>
        <w:rPr>
          <w:rFonts w:cs="Arial"/>
        </w:rPr>
        <w:t xml:space="preserve"> 3x </w:t>
      </w:r>
      <w:bookmarkEnd w:id="1"/>
      <w:r>
        <w:rPr>
          <w:rFonts w:cs="Arial"/>
        </w:rPr>
        <w:t>v listinné podobě a 1x v digitální formě;</w:t>
      </w:r>
    </w:p>
    <w:p>
      <w:pPr>
        <w:pStyle w:val="Normal"/>
        <w:numPr>
          <w:ilvl w:val="0"/>
          <w:numId w:val="18"/>
        </w:numPr>
        <w:tabs>
          <w:tab w:val="clear" w:pos="709"/>
          <w:tab w:val="left" w:pos="426" w:leader="none"/>
          <w:tab w:val="left" w:pos="851" w:leader="none"/>
          <w:tab w:val="left" w:pos="1134" w:leader="none"/>
        </w:tabs>
        <w:spacing w:before="80" w:after="0"/>
        <w:ind w:left="709" w:hanging="283"/>
        <w:jc w:val="both"/>
        <w:rPr/>
      </w:pPr>
      <w:r>
        <w:rPr>
          <w:rFonts w:cs="Arial"/>
        </w:rPr>
        <w:t>dodání geometrických plánů pro zápis změn do katastru nemovitostí a příp. majetkové vypořádání ověřených katastrálním úřadem v potřebném počtu vyhotovení;</w:t>
      </w:r>
    </w:p>
    <w:p>
      <w:pPr>
        <w:pStyle w:val="Normal"/>
        <w:numPr>
          <w:ilvl w:val="0"/>
          <w:numId w:val="18"/>
        </w:numPr>
        <w:tabs>
          <w:tab w:val="clear" w:pos="709"/>
          <w:tab w:val="left" w:pos="426" w:leader="none"/>
          <w:tab w:val="left" w:pos="851" w:leader="none"/>
          <w:tab w:val="left" w:pos="1134" w:leader="none"/>
        </w:tabs>
        <w:spacing w:before="80" w:after="0"/>
        <w:ind w:left="709" w:hanging="283"/>
        <w:jc w:val="both"/>
        <w:rPr/>
      </w:pPr>
      <w:r>
        <w:rPr>
          <w:rFonts w:cs="Arial"/>
        </w:rPr>
        <w:t>dodání protokolů o stanovení míry zhutnění jednotlivých asfaltových vrstev radiosondou či jiným prokazatelným způsobem;</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vytýčení stavby dle projektové dokumentace;</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provedení foto či videodokumentace veškerých objektů a konstrukcí ve vlastnictví třetích osob přiléhajících ke stavbě, nebo jež mohou být stavbou dotčeny, a to před zahájením prací a po dokončení díla;</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demontáž stávajících konstrukcí a zařízení a jejich následná likvidace zákonným způsobem na náklad zhotovitele;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všech dokladů potřebných k uvedení stavby do trvalého provozu;</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dokladů o způsobu likvidace vzniklých odpadů dle zák. č. 541/2020 Sb., v platném znění;</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dokladů o převzetí inženýrských sítí dotčených stavbou jejich správci nebo prohlášení, že daná inž. síť nebyla dotčena;</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fotodokumentace z průběhu stavby – v digitální podobě ve formátu jpg;</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zajištění a provedení všech organizačních, kompletačních a technologických činností nutných pro bezvadné a včasné provedení díla;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úplné vyčištění a vyklizení dokončené stavby a staveniště vč. jeho uvedení do původního či s objednatelem dohodnutého stavu.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Další podmínky realizace stavby: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 xml:space="preserve">zhotovitel si sám na vlastní náklady zajistí veškeré vytýčení inženýrských sítí a tyto převezme od jejich správců včetně převzetí povinností a odpovědnosti v návaznosti na platné předpisy a včetně převzetí povinností a odpovědnosti vyplývajících z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si sám na vlastní náklady zajistí projednání, povolení a provedení nutných uzavírek, zvláštního užívání veřejných ploch (překopy komunikací, zeleně, skládky materiálu,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střežení, atd.).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 xml:space="preserve">zhotovitel zajistí dozor a soustavnou kontrolu nad bezpečností práce při činnosti na staveništi. Jeho odpovědnost zahrnuje též odpovědnost za osoby, jež se s jeho vědomím zdržují na staveništi.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si sám na vlastní náklady zajistí skládku materiálů a likvidaci vybouraného materiálu a odpadů vzniklých v průběhu provádění stavby.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stavba musí být rovněž provedena v souladu s podmínkami rozhodnutí – schválení stavebního záměru a s podmínkami dotčených subjektů v rámci povolovacího řízení; za splnění podmínek je zodpovědný zhotovitel.</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provede komplexní dodávku stavby.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je povinen provádět práce plynule, bez zbytečných průtahů, zdržení a přestávek, pokud nebude dohodnuto jinak.</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rFonts w:cs="Arial"/>
        </w:rPr>
      </w:pPr>
      <w:r>
        <w:rPr>
          <w:rFonts w:cs="Arial"/>
        </w:rPr>
        <w:t xml:space="preserve">zhotovitel je povinen práce provádět tak, aby </w:t>
      </w:r>
      <w:r>
        <w:rPr>
          <w:rFonts w:eastAsia="SimSun" w:cs="Arial"/>
          <w:kern w:val="2"/>
          <w:lang w:bidi="hi-IN"/>
        </w:rPr>
        <w:t>docházelo k obtěžování a zatěžování okolí imisemi v co nejmenší míře a co možná nejmenším rozsahu.</w:t>
      </w:r>
      <w:r>
        <w:rPr>
          <w:rFonts w:cs="Arial"/>
        </w:rPr>
        <w:t xml:space="preserve">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b/>
        </w:rPr>
        <w:t>zhotovitel je povinen</w:t>
      </w:r>
      <w:r>
        <w:rPr>
          <w:rFonts w:cs="Arial"/>
        </w:rPr>
        <w:t xml:space="preserve"> při návrhu technologických postupů a při vlastní realizaci stavby respektovat provoz stávajících objektů a pozemků (sousední soukromé parkoviště, arboretum, zahrádky, apod.) v dané lokalitě a v rámci daných možností </w:t>
      </w:r>
      <w:r>
        <w:rPr>
          <w:rFonts w:cs="Arial"/>
          <w:b/>
        </w:rPr>
        <w:t>minimalizovat dopady stavby</w:t>
      </w:r>
      <w:r>
        <w:rPr>
          <w:rFonts w:cs="Arial"/>
        </w:rPr>
        <w:t xml:space="preserve"> na jejich obyvatele a uživatele (umožnění přístupu a příjezdu, prašnost, hlučnost, atd.). Zvláště </w:t>
      </w:r>
      <w:r>
        <w:rPr>
          <w:rFonts w:cs="Arial"/>
          <w:b/>
        </w:rPr>
        <w:t>možnost příjezdu na sousední soukromé parkoviště může být přerušena jen na dobu nezbytně nutnou</w:t>
      </w:r>
      <w:r>
        <w:rPr>
          <w:rFonts w:cs="Arial"/>
        </w:rPr>
        <w:t xml:space="preserve"> a po prokazatelném písemném sdělení této informace všem, kteří budou tímto přerušením dotčeni (vlastník a uživatelé soukromého parkoviště) nejméně 5 dní předem.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práce s vlivem na okolní prostředí nesmějí probíhat v pracovní dny od 18:00 hod. do 06:00 hod., o sobotách od 16:00 hod. do 08:00 hod., o nedělích a svátcích vůbec, pokud nebude zápisem do stavebního deníku dohodnuto jinak.</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b/>
          <w:b/>
        </w:rPr>
      </w:pPr>
      <w:r>
        <w:rPr>
          <w:b/>
        </w:rPr>
        <w:t>zhotovitel je povinen koordinovat provádění prací s přípravou a realizací plánované opravy silnice I/19 v přilehlém úseku pod investorstvím ŘSD.</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t xml:space="preserve">zhotovitel bere na vědomí, že na období od 01.03.2026 do 30.06.2026 je plánována uzavírka silnice II/354 v souvislosti s výstavbou okružní křižovatky na Komenského náměstí v Novém Městě na Moravě a na období od 01.07.2026 je plánována uzavírka silnice I/19 v souvislosti s její opravou.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objednatel si vyhrazuje právo odsouhlasit příp. dopravní omezení a řešení dopravy (pěší i automobilové) po dobu realizace stavby navržené zhotovitelem.</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rFonts w:cs="Arial"/>
        </w:rPr>
      </w:pPr>
      <w:r>
        <w:rPr>
          <w:rFonts w:cs="Arial"/>
        </w:rPr>
        <w:t xml:space="preserve">zhotovitel je povinen po celou dobu provádění díla kontrolovat stav dotčených a sousedních konstrukcí stávajících objektů a v případě zjištění poruch, závad, apod. na tuto skutečnost neprodleně upozornit objednatele a učinit opatření, aby se tyto dále nezvětšovaly. V případě, že vznikly v důsledku činnosti zhotovitele, tyto bez zbytečného odkladu odstranit.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rFonts w:cs="Arial"/>
        </w:rPr>
      </w:pPr>
      <w:r>
        <w:rPr>
          <w:rFonts w:cs="Arial"/>
        </w:rPr>
        <w:t>zhotovitel zajistí po celou dobu realizace stavby její zřetelné označení tabulí či plachtou s údajem, kdo stavbu provádí a s nepřetržitým kontaktem na odpovědného pracovníka zhotovitele.</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rFonts w:cs="Arial"/>
        </w:rPr>
      </w:pPr>
      <w:r>
        <w:rPr>
          <w:rFonts w:cs="Arial"/>
        </w:rPr>
        <w:t xml:space="preserve">dílo musí být provedeno m.j. v souladu s podmínkami Zásad </w:t>
      </w:r>
      <w:r>
        <w:rPr/>
        <w:t>Zastupitelstva Kraje Vysočina pro poskytování dotací na rozvoj veřejné infrastruktury cestovního ruchu, které jsou v aktuálním znění přístupné na</w:t>
      </w:r>
    </w:p>
    <w:p>
      <w:pPr>
        <w:pStyle w:val="Normal"/>
        <w:tabs>
          <w:tab w:val="clear" w:pos="709"/>
          <w:tab w:val="left" w:pos="426" w:leader="none"/>
          <w:tab w:val="left" w:pos="851" w:leader="none"/>
          <w:tab w:val="left" w:pos="1134" w:leader="none"/>
        </w:tabs>
        <w:spacing w:before="80" w:after="0"/>
        <w:ind w:left="851" w:hanging="0"/>
        <w:jc w:val="both"/>
        <w:rPr>
          <w:rFonts w:cs="Arial"/>
        </w:rPr>
      </w:pPr>
      <w:r>
        <w:rPr/>
        <w:t xml:space="preserve">https://www.fondvysociny.cz/dotace/zadosti/ZZ02792?kat=9&amp;s=vse. </w:t>
      </w:r>
      <w:r>
        <w:rPr>
          <w:rFonts w:cs="Arial"/>
        </w:rPr>
        <w:t xml:space="preserve">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být dodržena příslušná ustanovení zákona o zadávání veřejných zakázek v platném znění.  Za méněpráce se považují práce v předmětu díla obsažené, avšak neuskutečněné.</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Dopady změn uvedených v čl. 1, odst. 7 a 8 této smlouvy majících vliv na zvýšení sjednané ceny díla, případně termín plnění, budou smluvními stranami upraveny dodatkem ke smlouvě o dílo, přičemž:</w:t>
      </w:r>
    </w:p>
    <w:p>
      <w:pPr>
        <w:pStyle w:val="Normal"/>
        <w:numPr>
          <w:ilvl w:val="0"/>
          <w:numId w:val="11"/>
        </w:numPr>
        <w:tabs>
          <w:tab w:val="clear" w:pos="709"/>
          <w:tab w:val="left" w:pos="426" w:leader="none"/>
          <w:tab w:val="left" w:pos="851" w:leader="none"/>
          <w:tab w:val="left" w:pos="1134" w:leader="none"/>
        </w:tabs>
        <w:spacing w:before="80" w:after="0"/>
        <w:ind w:left="851" w:hanging="425"/>
        <w:jc w:val="both"/>
        <w:rPr/>
      </w:pPr>
      <w:r>
        <w:rPr>
          <w:rFonts w:cs="Arial"/>
        </w:rPr>
        <w:t>se zhotovitel současně zavazuje, že termín dokončení díla bude dodržen i v případě zvýšení rozsahu díla, které svým rozsahem nepřesáhne 10 %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méněpracemi.</w:t>
      </w:r>
    </w:p>
    <w:p>
      <w:pPr>
        <w:pStyle w:val="Normal"/>
        <w:numPr>
          <w:ilvl w:val="0"/>
          <w:numId w:val="11"/>
        </w:numPr>
        <w:tabs>
          <w:tab w:val="clear" w:pos="709"/>
          <w:tab w:val="left" w:pos="426" w:leader="none"/>
          <w:tab w:val="left" w:pos="851" w:leader="none"/>
          <w:tab w:val="left" w:pos="1134" w:leader="none"/>
        </w:tabs>
        <w:spacing w:before="80" w:after="0"/>
        <w:ind w:left="851" w:hanging="425"/>
        <w:jc w:val="both"/>
        <w:rPr/>
      </w:pPr>
      <w:r>
        <w:rPr>
          <w:rFonts w:cs="Arial"/>
        </w:rPr>
        <w:t>zhotoviteli změnou rozsahu díla nevzniká nárok na náhradu škody při dodržení ustanovení čl. 1, odst. 8 této smlouvy.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Dopady změn majících vliv na snížení ceny díla budou smluvními stranami upraveny buď formou dodatku k této smlouvě nebo po dohodě smluvních stran nevyfakturováním neprovedených položek či jejich částí, přičemž:</w:t>
      </w:r>
    </w:p>
    <w:p>
      <w:pPr>
        <w:pStyle w:val="Normal"/>
        <w:numPr>
          <w:ilvl w:val="0"/>
          <w:numId w:val="11"/>
        </w:numPr>
        <w:tabs>
          <w:tab w:val="clear" w:pos="709"/>
          <w:tab w:val="left" w:pos="426" w:leader="none"/>
          <w:tab w:val="left" w:pos="851" w:leader="none"/>
          <w:tab w:val="left" w:pos="1134" w:leader="none"/>
        </w:tabs>
        <w:spacing w:before="80" w:after="0"/>
        <w:ind w:left="851" w:hanging="425"/>
        <w:jc w:val="both"/>
        <w:rPr/>
      </w:pPr>
      <w:r>
        <w:rPr>
          <w:rFonts w:cs="Arial"/>
        </w:rPr>
        <w:t xml:space="preserve">zhotoviteli snížením rozsahu díla nevzniká nárok na náhradu škody při dodržení ustanovení čl. 1, odst. 8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2"/>
        </w:numPr>
        <w:tabs>
          <w:tab w:val="clear" w:pos="709"/>
          <w:tab w:val="left" w:pos="426" w:leader="none"/>
          <w:tab w:val="left" w:pos="851" w:leader="none"/>
          <w:tab w:val="left" w:pos="1134" w:leader="none"/>
        </w:tabs>
        <w:ind w:lef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397" w:hanging="397"/>
        <w:jc w:val="both"/>
        <w:rPr/>
      </w:pPr>
      <w:r>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pPr>
        <w:pStyle w:val="Normal"/>
        <w:tabs>
          <w:tab w:val="clear" w:pos="709"/>
          <w:tab w:val="left" w:pos="426" w:leader="none"/>
          <w:tab w:val="left" w:pos="851" w:leader="none"/>
          <w:tab w:val="left" w:pos="1134" w:leader="none"/>
        </w:tabs>
        <w:jc w:val="both"/>
        <w:rPr/>
      </w:pPr>
      <w:r>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 xml:space="preserve">Zhotovitel podpisem této smlouvy bere na vědomí, že odsouhlasování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  </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2</w:t>
      </w:r>
    </w:p>
    <w:p>
      <w:pPr>
        <w:pStyle w:val="Normal"/>
        <w:tabs>
          <w:tab w:val="clear" w:pos="709"/>
          <w:tab w:val="left" w:pos="426" w:leader="none"/>
          <w:tab w:val="left" w:pos="851" w:leader="none"/>
          <w:tab w:val="left" w:pos="1134" w:leader="none"/>
        </w:tabs>
        <w:jc w:val="center"/>
        <w:rPr>
          <w:b/>
          <w:b/>
        </w:rPr>
      </w:pPr>
      <w:r>
        <w:rPr>
          <w:rFonts w:cs="Arial"/>
          <w:b/>
        </w:rPr>
        <w:t>Doba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3"/>
        </w:numPr>
        <w:tabs>
          <w:tab w:val="clear" w:pos="709"/>
          <w:tab w:val="left" w:pos="426" w:leader="none"/>
          <w:tab w:val="left" w:pos="851" w:leader="none"/>
          <w:tab w:val="left" w:pos="1134" w:leader="none"/>
        </w:tabs>
        <w:jc w:val="both"/>
        <w:rPr/>
      </w:pPr>
      <w:r>
        <w:rPr>
          <w:rFonts w:cs="Arial"/>
        </w:rPr>
        <w:t xml:space="preserve">Zhotovitel zahájí realizaci díla dne 16.03.2026. Zhotovitel se zavazuje, že </w:t>
      </w:r>
      <w:r>
        <w:rPr>
          <w:rFonts w:cs="Arial"/>
          <w:b/>
        </w:rPr>
        <w:t>dílo dokončí a objednateli předá nejpozději dne</w:t>
      </w:r>
      <w:r>
        <w:rPr>
          <w:rFonts w:cs="Arial"/>
        </w:rPr>
        <w:t xml:space="preserve"> </w:t>
      </w:r>
      <w:r>
        <w:rPr>
          <w:rFonts w:cs="Arial"/>
          <w:b/>
        </w:rPr>
        <w:t>15.06.2026</w:t>
      </w:r>
      <w:r>
        <w:rPr>
          <w:rFonts w:cs="Arial"/>
        </w:rPr>
        <w:t>.</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4"/>
        </w:numPr>
        <w:tabs>
          <w:tab w:val="clear" w:pos="709"/>
          <w:tab w:val="left" w:pos="426" w:leader="none"/>
        </w:tabs>
        <w:ind w:left="426" w:hanging="426"/>
        <w:jc w:val="both"/>
        <w:rPr/>
      </w:pPr>
      <w:r>
        <w:rPr/>
        <w:t>Staveniště bude zhotoviteli předáno v den zahájení realizace díla, pokud nebude dohodnuto jinak.</w:t>
      </w:r>
    </w:p>
    <w:p>
      <w:pPr>
        <w:pStyle w:val="Normal"/>
        <w:rPr/>
      </w:pPr>
      <w:r>
        <w:rPr/>
      </w:r>
    </w:p>
    <w:p>
      <w:pPr>
        <w:pStyle w:val="Normal"/>
        <w:numPr>
          <w:ilvl w:val="0"/>
          <w:numId w:val="24"/>
        </w:numPr>
        <w:tabs>
          <w:tab w:val="clear" w:pos="709"/>
          <w:tab w:val="left" w:pos="426" w:leader="none"/>
        </w:tabs>
        <w:ind w:left="426" w:hanging="426"/>
        <w:jc w:val="both"/>
        <w:rPr/>
      </w:pPr>
      <w:r>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Geometrický plán potvrzený katastrálním úřadem a identifikátor záznamu, ve kterém byly zapsány změny týkající se obsahu digitální technické mapy kraje (DTMk) nebo předány podklady pro jejich zápis se zhotovitel zavazuje předat objednateli co nejdříve, nejpozději ke dni 15.06.2026.  </w:t>
      </w:r>
    </w:p>
    <w:p>
      <w:pPr>
        <w:pStyle w:val="Normal"/>
        <w:tabs>
          <w:tab w:val="clear" w:pos="709"/>
          <w:tab w:val="left" w:pos="426" w:leader="none"/>
          <w:tab w:val="left" w:pos="851" w:leader="none"/>
          <w:tab w:val="left" w:pos="1134" w:leader="none"/>
        </w:tabs>
        <w:ind w:left="426" w:hanging="0"/>
        <w:jc w:val="both"/>
        <w:rPr/>
      </w:pPr>
      <w:r>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numPr>
          <w:ilvl w:val="0"/>
          <w:numId w:val="25"/>
        </w:numPr>
        <w:tabs>
          <w:tab w:val="clear" w:pos="709"/>
          <w:tab w:val="left" w:pos="426" w:leader="none"/>
        </w:tabs>
        <w:ind w:left="426" w:hanging="426"/>
        <w:jc w:val="both"/>
        <w:rPr/>
      </w:pPr>
      <w:r>
        <w:rPr>
          <w:rFonts w:cs="Arial"/>
        </w:rPr>
        <w:t>Časový průběh výstavby je dán orientačním harmonogramem postupu prací, který je přílohou a nedílnou součástí této smlouvy o dílo.</w:t>
      </w:r>
    </w:p>
    <w:p>
      <w:pPr>
        <w:pStyle w:val="Normal"/>
        <w:tabs>
          <w:tab w:val="clear" w:pos="709"/>
          <w:tab w:val="left" w:pos="426" w:leader="none"/>
          <w:tab w:val="left" w:pos="1134" w:leader="none"/>
        </w:tabs>
        <w:jc w:val="both"/>
        <w:rPr/>
      </w:pPr>
      <w:r>
        <w:rPr/>
      </w:r>
    </w:p>
    <w:p>
      <w:pPr>
        <w:pStyle w:val="Normal"/>
        <w:numPr>
          <w:ilvl w:val="0"/>
          <w:numId w:val="25"/>
        </w:numPr>
        <w:tabs>
          <w:tab w:val="clear" w:pos="709"/>
          <w:tab w:val="left" w:pos="426" w:leader="none"/>
        </w:tabs>
        <w:ind w:left="426" w:hanging="426"/>
        <w:jc w:val="both"/>
        <w:rPr/>
      </w:pPr>
      <w:r>
        <w:rPr>
          <w:rFonts w:cs="Arial"/>
        </w:rPr>
        <w:t>Případné zastavení stavby objednatelem z důvodu nesprávného provádění prací, porušování bezpečnostních předpisů, neplnění povinností ze strany zhotovitele, apod. nezakládá právo zhotovitele na prodloužení termínu dokončení díla (či jeho ucelených částí).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3</w:t>
      </w:r>
    </w:p>
    <w:p>
      <w:pPr>
        <w:pStyle w:val="Normal"/>
        <w:tabs>
          <w:tab w:val="clear" w:pos="709"/>
          <w:tab w:val="left" w:pos="426" w:leader="none"/>
          <w:tab w:val="left" w:pos="851" w:leader="none"/>
          <w:tab w:val="left" w:pos="1134" w:leader="none"/>
        </w:tabs>
        <w:jc w:val="center"/>
        <w:rPr>
          <w:b/>
          <w:b/>
        </w:rPr>
      </w:pPr>
      <w:r>
        <w:rPr>
          <w:rFonts w:cs="Arial"/>
          <w:b/>
        </w:rPr>
        <w:t>Místo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pPr>
      <w:r>
        <w:rPr>
          <w:rFonts w:cs="Arial"/>
        </w:rPr>
        <w:t>Místem plnění a předání díla je kat. území Nové Město na Moravě – prostor stavby dle specifikace v projektové dokumentaci.</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4</w:t>
      </w:r>
    </w:p>
    <w:p>
      <w:pPr>
        <w:pStyle w:val="Normal"/>
        <w:tabs>
          <w:tab w:val="clear" w:pos="709"/>
          <w:tab w:val="left" w:pos="426" w:leader="none"/>
          <w:tab w:val="left" w:pos="851" w:leader="none"/>
          <w:tab w:val="left" w:pos="1134" w:leader="none"/>
        </w:tabs>
        <w:jc w:val="center"/>
        <w:rPr/>
      </w:pPr>
      <w:r>
        <w:rPr>
          <w:rFonts w:cs="Arial"/>
          <w:b/>
        </w:rPr>
        <w:t>Cena díla</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 xml:space="preserve">Objednatel se zavazuje, že za provedení díla podle čl. 1 této smlouvy uhradí zhotoviteli smluvní cenu ve výši </w:t>
      </w:r>
      <w:r>
        <w:rPr>
          <w:rFonts w:cs="Arial"/>
          <w:b/>
          <w:highlight w:val="yellow"/>
        </w:rPr>
        <w:t>………………………………</w:t>
      </w:r>
      <w:r>
        <w:rPr>
          <w:rFonts w:cs="Arial"/>
          <w:b/>
        </w:rPr>
        <w:t xml:space="preserve">. Kč </w:t>
      </w:r>
      <w:commentRangeStart w:id="2"/>
      <w:r>
        <w:rPr>
          <w:rFonts w:cs="Arial"/>
          <w:b/>
        </w:rPr>
        <w:t>bez DPH</w:t>
      </w:r>
      <w:r>
        <w:rPr>
          <w:rFonts w:cs="Arial"/>
          <w:b/>
        </w:rPr>
      </w:r>
      <w:commentRangeEnd w:id="2"/>
      <w:r>
        <w:commentReference w:id="2"/>
      </w:r>
      <w:r>
        <w:rPr>
          <w:rFonts w:cs="Arial"/>
        </w:rPr>
        <w:t xml:space="preserve">, </w:t>
      </w:r>
    </w:p>
    <w:p>
      <w:pPr>
        <w:pStyle w:val="Normal"/>
        <w:tabs>
          <w:tab w:val="clear" w:pos="709"/>
          <w:tab w:val="left" w:pos="426" w:leader="none"/>
          <w:tab w:val="left" w:pos="851" w:leader="none"/>
          <w:tab w:val="left" w:pos="1134" w:leader="none"/>
        </w:tabs>
        <w:ind w:left="426" w:hanging="0"/>
        <w:jc w:val="both"/>
        <w:rPr/>
      </w:pPr>
      <w:r>
        <w:rPr>
          <w:rFonts w:cs="Arial"/>
        </w:rPr>
        <w:t>(dále jen „cena“).</w:t>
      </w:r>
    </w:p>
    <w:p>
      <w:pPr>
        <w:pStyle w:val="Normal"/>
        <w:tabs>
          <w:tab w:val="clear" w:pos="709"/>
          <w:tab w:val="left" w:pos="426" w:leader="none"/>
          <w:tab w:val="left" w:pos="851" w:leader="none"/>
          <w:tab w:val="left" w:pos="1134" w:leader="none"/>
        </w:tabs>
        <w:ind w:left="426" w:hanging="0"/>
        <w:jc w:val="both"/>
        <w:rPr/>
      </w:pPr>
      <w:r>
        <w:rPr>
          <w:rFonts w:cs="Arial"/>
          <w:highlight w:val="yellow"/>
        </w:rPr>
        <w:t>K této ceně bude připočteno DPH ve výši dle platných předpisů. / Zhotovitel není plátcem DPH</w:t>
      </w:r>
      <w:r>
        <w:rPr>
          <w:rFonts w:cs="Arial"/>
        </w:rPr>
        <w:t xml:space="preserve">. </w:t>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rFonts w:cs="Arial"/>
        </w:rPr>
      </w:pPr>
      <w:r>
        <w:rPr>
          <w:rFonts w:cs="Arial"/>
        </w:rPr>
        <w:t xml:space="preserve">Objednatel prohlašuje, že fakturovaná práce není používána k ekonomické činnosti a ve smyslu informace GFŘ a MFČR ze dne 9. 11. 2011 nebude pro tuto zakázku aplikován režim přenesené daňové povinnosti podle § 92a zákona č. 235/2004 Sb., o DPH, ve znění pozdějších změn a doplňků.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rFonts w:cs="Arial"/>
        </w:rPr>
      </w:pPr>
      <w:r>
        <w:rPr>
          <w:rFonts w:cs="Arial"/>
        </w:rPr>
        <w:t xml:space="preserve">Cena v sobě zahrnuje veškeré dodávky, práce a výkony nutné k realizaci celého kompletního díla, specifikovaného touto smlouvou.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Cena může být změněna pouze v těchto případech:</w:t>
      </w:r>
    </w:p>
    <w:p>
      <w:pPr>
        <w:pStyle w:val="Normal"/>
        <w:numPr>
          <w:ilvl w:val="1"/>
          <w:numId w:val="12"/>
        </w:numPr>
        <w:tabs>
          <w:tab w:val="clear" w:pos="709"/>
          <w:tab w:val="left" w:pos="426" w:leader="none"/>
          <w:tab w:val="left" w:pos="851" w:leader="none"/>
          <w:tab w:val="left" w:pos="1134" w:leader="none"/>
        </w:tabs>
        <w:jc w:val="both"/>
        <w:rPr/>
      </w:pPr>
      <w:r>
        <w:rPr>
          <w:rFonts w:cs="Arial"/>
        </w:rPr>
        <w:t>dojde-li ke snížení rozsahu předmětu plnění oproti rozsahu stanovenému touto smlouvou o dílo (méněpracem)</w:t>
      </w:r>
    </w:p>
    <w:p>
      <w:pPr>
        <w:pStyle w:val="Normal"/>
        <w:numPr>
          <w:ilvl w:val="1"/>
          <w:numId w:val="12"/>
        </w:numPr>
        <w:tabs>
          <w:tab w:val="clear" w:pos="709"/>
          <w:tab w:val="left" w:pos="426" w:leader="none"/>
          <w:tab w:val="left" w:pos="851" w:leader="none"/>
          <w:tab w:val="left" w:pos="1134" w:leader="none"/>
        </w:tabs>
        <w:jc w:val="both"/>
        <w:rPr/>
      </w:pPr>
      <w:r>
        <w:rPr>
          <w:rFonts w:cs="Arial"/>
        </w:rPr>
        <w:t>dojde-li ke zvýšení rozsahu předmětu plnění oproti rozsahu stanovenému touto smlouvou o dílo (vícepracem)</w:t>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tab/>
        <w:t>přičemž k této situaci může dojít mimo jiné když:</w:t>
      </w:r>
    </w:p>
    <w:p>
      <w:pPr>
        <w:pStyle w:val="Normal"/>
        <w:numPr>
          <w:ilvl w:val="0"/>
          <w:numId w:val="30"/>
        </w:numPr>
        <w:tabs>
          <w:tab w:val="clear" w:pos="709"/>
          <w:tab w:val="left" w:pos="426" w:leader="none"/>
          <w:tab w:val="left" w:pos="851" w:leader="none"/>
          <w:tab w:val="left" w:pos="1134" w:leader="none"/>
          <w:tab w:val="left" w:pos="1418" w:leader="none"/>
        </w:tabs>
        <w:ind w:left="1418" w:hanging="284"/>
        <w:jc w:val="both"/>
        <w:rPr>
          <w:rFonts w:cs="Arial"/>
        </w:rPr>
      </w:pPr>
      <w:r>
        <w:rPr>
          <w:rFonts w:cs="Arial"/>
        </w:rPr>
        <w:t>objednatel požaduje provést práce, které nejsou v předmětu díla;</w:t>
      </w:r>
    </w:p>
    <w:p>
      <w:pPr>
        <w:pStyle w:val="Normal"/>
        <w:numPr>
          <w:ilvl w:val="0"/>
          <w:numId w:val="30"/>
        </w:numPr>
        <w:tabs>
          <w:tab w:val="clear" w:pos="709"/>
          <w:tab w:val="left" w:pos="426" w:leader="none"/>
          <w:tab w:val="left" w:pos="851" w:leader="none"/>
          <w:tab w:val="left" w:pos="1134" w:leader="none"/>
          <w:tab w:val="left" w:pos="1418" w:leader="none"/>
        </w:tabs>
        <w:ind w:left="1418" w:hanging="284"/>
        <w:jc w:val="both"/>
        <w:rPr/>
      </w:pPr>
      <w:r>
        <w:rPr>
          <w:rFonts w:cs="Arial"/>
        </w:rPr>
        <w:t>objednatel požaduje vypustit některé práce, které jsou předmětem díla;</w:t>
      </w:r>
    </w:p>
    <w:p>
      <w:pPr>
        <w:pStyle w:val="Normal"/>
        <w:numPr>
          <w:ilvl w:val="0"/>
          <w:numId w:val="30"/>
        </w:numPr>
        <w:tabs>
          <w:tab w:val="clear" w:pos="709"/>
          <w:tab w:val="left" w:pos="426" w:leader="none"/>
          <w:tab w:val="left" w:pos="851" w:leader="none"/>
          <w:tab w:val="left" w:pos="1134" w:leader="none"/>
          <w:tab w:val="left" w:pos="1418" w:leader="none"/>
        </w:tabs>
        <w:ind w:left="1418" w:hanging="284"/>
        <w:jc w:val="both"/>
        <w:rPr/>
      </w:pPr>
      <w:r>
        <w:rPr>
          <w:rFonts w:cs="Arial"/>
        </w:rPr>
        <w:t>při realizaci předmětu díla se zjistí skutečnosti, které nebyly v době podpisu této smlouvy známy a zhotovitel je nezavinil ani nemohl předvídat a mají vliv na cenu díla;</w:t>
      </w:r>
    </w:p>
    <w:p>
      <w:pPr>
        <w:pStyle w:val="Normal"/>
        <w:numPr>
          <w:ilvl w:val="0"/>
          <w:numId w:val="30"/>
        </w:numPr>
        <w:tabs>
          <w:tab w:val="clear" w:pos="709"/>
          <w:tab w:val="left" w:pos="426" w:leader="none"/>
          <w:tab w:val="left" w:pos="851" w:leader="none"/>
          <w:tab w:val="left" w:pos="1134" w:leader="none"/>
          <w:tab w:val="left" w:pos="1418" w:leader="none"/>
        </w:tabs>
        <w:ind w:left="1418" w:hanging="284"/>
        <w:jc w:val="both"/>
        <w:rPr/>
      </w:pPr>
      <w:r>
        <w:rPr>
          <w:rFonts w:cs="Arial"/>
        </w:rPr>
        <w:t xml:space="preserve">při realizaci předmětu díla se zjistí skutečnosti odlišné od dokumentace předané objednatelem (např. neodpovídají geologické údaje, apod.).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Při změnách – méněpracích bude změna ceny určena tak, že se zruší příslušná část ceny z položkového rozpočtu, který tvoří přílohu této smlouvy.</w:t>
      </w:r>
    </w:p>
    <w:p>
      <w:pPr>
        <w:pStyle w:val="Normal"/>
        <w:tabs>
          <w:tab w:val="clear" w:pos="709"/>
          <w:tab w:val="left" w:pos="426" w:leader="none"/>
          <w:tab w:val="left" w:pos="851" w:leader="none"/>
          <w:tab w:val="left" w:pos="1134" w:leader="none"/>
        </w:tabs>
        <w:jc w:val="both"/>
        <w:rPr/>
      </w:pPr>
      <w:r>
        <w:rPr>
          <w:rFonts w:eastAsia="Arial" w:cs="Arial"/>
        </w:rPr>
        <w:t xml:space="preserve">  </w:t>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pPr>
        <w:pStyle w:val="Normal"/>
        <w:numPr>
          <w:ilvl w:val="0"/>
          <w:numId w:val="5"/>
        </w:numPr>
        <w:tabs>
          <w:tab w:val="clear" w:pos="709"/>
          <w:tab w:val="left" w:pos="426" w:leader="none"/>
          <w:tab w:val="left" w:pos="851" w:leader="none"/>
          <w:tab w:val="left" w:pos="1134" w:leader="none"/>
        </w:tabs>
        <w:spacing w:before="80" w:after="0"/>
        <w:ind w:left="851" w:hanging="425"/>
        <w:jc w:val="both"/>
        <w:rPr/>
      </w:pPr>
      <w:r>
        <w:rPr>
          <w:rFonts w:cs="Arial"/>
        </w:rPr>
        <w:t xml:space="preserve">použitím jednotkových cen uvedených v nabídkovém položkovém rozpočtu zhotovitele, který tvoří přílohu č. 1 této smlouvy; </w:t>
      </w:r>
    </w:p>
    <w:p>
      <w:pPr>
        <w:pStyle w:val="Normal"/>
        <w:numPr>
          <w:ilvl w:val="0"/>
          <w:numId w:val="5"/>
        </w:numPr>
        <w:tabs>
          <w:tab w:val="clear" w:pos="709"/>
          <w:tab w:val="left" w:pos="426" w:leader="none"/>
          <w:tab w:val="left" w:pos="851" w:leader="none"/>
          <w:tab w:val="left" w:pos="1134" w:leader="none"/>
        </w:tabs>
        <w:spacing w:before="80" w:after="0"/>
        <w:ind w:left="851" w:hanging="425"/>
        <w:jc w:val="both"/>
        <w:rPr/>
      </w:pPr>
      <w:r>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pPr>
        <w:pStyle w:val="Normal"/>
        <w:numPr>
          <w:ilvl w:val="0"/>
          <w:numId w:val="5"/>
        </w:numPr>
        <w:tabs>
          <w:tab w:val="clear" w:pos="709"/>
          <w:tab w:val="left" w:pos="426" w:leader="none"/>
          <w:tab w:val="left" w:pos="851" w:leader="none"/>
          <w:tab w:val="left" w:pos="1134" w:leader="none"/>
        </w:tabs>
        <w:spacing w:before="80" w:after="0"/>
        <w:ind w:left="851" w:hanging="425"/>
        <w:jc w:val="both"/>
        <w:rPr/>
      </w:pPr>
      <w:r>
        <w:rPr>
          <w:rFonts w:cs="Arial"/>
        </w:rPr>
        <w:t>pokud nelze použít žádný způsob uvedený pod písm. a) nebo b) pak hodinovou sazbou ve výši 325,-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Pro ceny materiálu a strojů platí stejné podmínky;</w:t>
      </w:r>
    </w:p>
    <w:p>
      <w:pPr>
        <w:pStyle w:val="Normal"/>
        <w:tabs>
          <w:tab w:val="clear" w:pos="709"/>
          <w:tab w:val="left" w:pos="426" w:leader="none"/>
          <w:tab w:val="left" w:pos="851" w:leader="none"/>
          <w:tab w:val="left" w:pos="1134" w:leader="none"/>
        </w:tabs>
        <w:spacing w:before="80" w:after="0"/>
        <w:ind w:left="426" w:hanging="0"/>
        <w:jc w:val="both"/>
        <w:rPr/>
      </w:pPr>
      <w:r>
        <w:rPr>
          <w:rFonts w:cs="Arial"/>
        </w:rPr>
        <w:t>nebo budou nižší.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Pro sjednání drobných změn předmětu díla, víceprací nebo méněprací,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pPr>
        <w:pStyle w:val="Normal"/>
        <w:tabs>
          <w:tab w:val="clear" w:pos="709"/>
          <w:tab w:val="left" w:pos="426" w:leader="none"/>
          <w:tab w:val="left" w:pos="851" w:leader="none"/>
          <w:tab w:val="left" w:pos="1134" w:leader="none"/>
        </w:tabs>
        <w:jc w:val="both"/>
        <w:rPr/>
      </w:pPr>
      <w:r>
        <w:rPr/>
      </w:r>
    </w:p>
    <w:p>
      <w:pPr>
        <w:pStyle w:val="Normal"/>
        <w:numPr>
          <w:ilvl w:val="0"/>
          <w:numId w:val="12"/>
        </w:numPr>
        <w:tabs>
          <w:tab w:val="clear" w:pos="709"/>
          <w:tab w:val="left" w:pos="426" w:leader="none"/>
          <w:tab w:val="left" w:pos="851" w:leader="none"/>
          <w:tab w:val="left" w:pos="1134" w:leader="none"/>
        </w:tabs>
        <w:ind w:left="426" w:hanging="426"/>
        <w:jc w:val="both"/>
        <w:rPr/>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pPr>
        <w:pStyle w:val="Odstavecseseznamem1"/>
        <w:tabs>
          <w:tab w:val="clear" w:pos="709"/>
          <w:tab w:val="left" w:pos="1100" w:leader="none"/>
        </w:tabs>
        <w:ind w:left="400" w:hanging="400"/>
        <w:rPr>
          <w:rFonts w:cs="Arial"/>
        </w:rPr>
      </w:pPr>
      <w:r>
        <w:rPr>
          <w:rFonts w:cs="Arial"/>
        </w:rPr>
      </w:r>
    </w:p>
    <w:p>
      <w:pPr>
        <w:pStyle w:val="Odstavecseseznamem1"/>
        <w:tabs>
          <w:tab w:val="clear" w:pos="709"/>
          <w:tab w:val="left" w:pos="1100" w:leader="none"/>
        </w:tabs>
        <w:ind w:lef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5</w:t>
      </w:r>
    </w:p>
    <w:p>
      <w:pPr>
        <w:pStyle w:val="Normal"/>
        <w:tabs>
          <w:tab w:val="clear" w:pos="709"/>
          <w:tab w:val="left" w:pos="426" w:leader="none"/>
          <w:tab w:val="left" w:pos="851" w:leader="none"/>
          <w:tab w:val="left" w:pos="1134" w:leader="none"/>
        </w:tabs>
        <w:jc w:val="center"/>
        <w:rPr/>
      </w:pPr>
      <w:r>
        <w:rPr>
          <w:rFonts w:cs="Arial"/>
          <w:b/>
        </w:rPr>
        <w:t>Platební podmínky</w:t>
      </w:r>
    </w:p>
    <w:p>
      <w:pPr>
        <w:pStyle w:val="Normal"/>
        <w:tabs>
          <w:tab w:val="clear" w:pos="709"/>
          <w:tab w:val="left" w:pos="426" w:leader="none"/>
          <w:tab w:val="left" w:pos="851" w:leader="none"/>
          <w:tab w:val="left" w:pos="1134" w:leader="none"/>
        </w:tabs>
        <w:ind w:left="426" w:hanging="426"/>
        <w:jc w:val="both"/>
        <w:rPr>
          <w:rFonts w:cs="Arial"/>
          <w:b/>
          <w:b/>
          <w:color w:val="0000FF"/>
        </w:rPr>
      </w:pPr>
      <w:r>
        <w:rPr>
          <w:rFonts w:cs="Arial"/>
          <w:b/>
          <w:color w:val="0000FF"/>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Zhotovitel je povinen vystavit měsíčně, dle skutečně provedených a objednatelem odsouhlasených prací, fakturu – daňový doklad, přičemž datem zdanitelného plnění je poslední den příslušného měsíce. Faktury musí m.j. obsahovat náležitosti obchodní listiny dle ustanovení § 435 občanského zákoníku a v případě fakturace plátcem DPH i náležitosti daňového dokladu dle ustanovení § 29 a násl. zákona č. 235/2004 Sb., o dani z přidané hodnoty, ve znění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pPr>
        <w:pStyle w:val="Normal"/>
        <w:tabs>
          <w:tab w:val="clear" w:pos="709"/>
          <w:tab w:val="left" w:pos="426" w:leader="none"/>
          <w:tab w:val="left" w:pos="851" w:leader="none"/>
          <w:tab w:val="left" w:pos="1100" w:leader="none"/>
          <w:tab w:val="left" w:pos="1134" w:leader="none"/>
        </w:tabs>
        <w:ind w:left="400" w:hanging="400"/>
        <w:jc w:val="both"/>
        <w:rPr>
          <w:rFonts w:cs="Arial"/>
        </w:rPr>
      </w:pPr>
      <w:r>
        <w:rPr>
          <w:rFonts w:cs="Arial"/>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za příslušnou část měsíce června předloží zhotovitel nejpozději dne 16.06.2026.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3 pracovních dnů ode dne jejich předložení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pPr>
        <w:pStyle w:val="Normal"/>
        <w:tabs>
          <w:tab w:val="clear" w:pos="709"/>
          <w:tab w:val="left" w:pos="426" w:leader="none"/>
          <w:tab w:val="left" w:pos="851" w:leader="none"/>
          <w:tab w:val="left" w:pos="1100" w:leader="none"/>
          <w:tab w:val="left" w:pos="1134" w:leader="none"/>
        </w:tabs>
        <w:ind w:left="400" w:hanging="400"/>
        <w:jc w:val="both"/>
        <w:rPr>
          <w:rFonts w:cs="Arial"/>
          <w:shd w:fill="00DCFF" w:val="clear"/>
        </w:rPr>
      </w:pPr>
      <w:r>
        <w:rPr>
          <w:rFonts w:cs="Arial"/>
          <w:shd w:fill="00DCFF" w:val="clea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pPr>
        <w:pStyle w:val="Normal"/>
        <w:tabs>
          <w:tab w:val="clear" w:pos="709"/>
          <w:tab w:val="left" w:pos="426" w:leader="none"/>
          <w:tab w:val="left" w:pos="851" w:leader="none"/>
          <w:tab w:val="left" w:pos="1100" w:leader="none"/>
          <w:tab w:val="left" w:pos="1134" w:leader="none"/>
        </w:tabs>
        <w:ind w:left="400" w:hanging="400"/>
        <w:jc w:val="both"/>
        <w:rPr>
          <w:rFonts w:cs="Arial"/>
          <w:shd w:fill="00DCFF" w:val="clear"/>
        </w:rPr>
      </w:pPr>
      <w:r>
        <w:rPr>
          <w:rFonts w:cs="Arial"/>
          <w:shd w:fill="00DCFF" w:val="clea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Objednatel neposkytne zhotoviteli zálohu.</w:t>
      </w:r>
    </w:p>
    <w:p>
      <w:pPr>
        <w:pStyle w:val="Normal"/>
        <w:tabs>
          <w:tab w:val="clear" w:pos="709"/>
          <w:tab w:val="left" w:pos="426" w:leader="none"/>
          <w:tab w:val="left" w:pos="851" w:leader="none"/>
          <w:tab w:val="left" w:pos="1100" w:leader="none"/>
          <w:tab w:val="left" w:pos="1134" w:leader="none"/>
        </w:tabs>
        <w:ind w:left="400" w:hanging="400"/>
        <w:jc w:val="both"/>
        <w:rPr>
          <w:rFonts w:cs="Arial"/>
          <w:shd w:fill="00DCFF" w:val="clear"/>
        </w:rPr>
      </w:pPr>
      <w:r>
        <w:rPr>
          <w:rFonts w:cs="Arial"/>
          <w:shd w:fill="00DCFF" w:val="clea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Platby poukáže objednatel bezhotovostně na účet zhotovitele na základě faktur, oprávněně vystavených zhotovitelem. Faktury je zhotovitel povinen objednateli doručit vždy nejpozději do 2 pracovních dnů od obdržení odsouhlaseného zjišťovacího protokolu.</w:t>
      </w:r>
    </w:p>
    <w:p>
      <w:pPr>
        <w:pStyle w:val="Normal"/>
        <w:tabs>
          <w:tab w:val="clear" w:pos="709"/>
          <w:tab w:val="left" w:pos="426" w:leader="none"/>
          <w:tab w:val="left" w:pos="851" w:leader="none"/>
          <w:tab w:val="left" w:pos="1100" w:leader="none"/>
          <w:tab w:val="left" w:pos="1134" w:leader="none"/>
        </w:tabs>
        <w:ind w:left="400" w:hanging="400"/>
        <w:jc w:val="both"/>
        <w:rPr>
          <w:rFonts w:cs="Arial"/>
          <w:shd w:fill="00DCFF" w:val="clear"/>
        </w:rPr>
      </w:pPr>
      <w:r>
        <w:rPr>
          <w:rFonts w:cs="Arial"/>
          <w:shd w:fill="00DCFF" w:val="clea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pPr>
        <w:pStyle w:val="Normal"/>
        <w:tabs>
          <w:tab w:val="clear" w:pos="709"/>
          <w:tab w:val="left" w:pos="426" w:leader="none"/>
          <w:tab w:val="left" w:pos="851" w:leader="none"/>
          <w:tab w:val="left" w:pos="1100" w:leader="none"/>
          <w:tab w:val="left" w:pos="1134" w:leader="none"/>
        </w:tabs>
        <w:ind w:left="400" w:hanging="400"/>
        <w:jc w:val="both"/>
        <w:rPr>
          <w:rFonts w:cs="Arial"/>
          <w:shd w:fill="00DCFF" w:val="clear"/>
        </w:rPr>
      </w:pPr>
      <w:r>
        <w:rPr>
          <w:rFonts w:cs="Arial"/>
          <w:shd w:fill="00DCFF" w:val="clea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Objednatel uhradí fakturu zhotovitele nejpozději do 30 dnů po jejím obdržení. Objednatel není v prodlení, uhradí-li fakturu do 30 dnů po jejím obdržení, ale po termínu, který je na faktuře uveden jako den splatnosti. Zaplacením se pro účely této smlouvy rozumí připsání příslušné částky na účet zhotovitele. </w:t>
      </w:r>
    </w:p>
    <w:p>
      <w:pPr>
        <w:pStyle w:val="Odstavecseseznamem1"/>
        <w:tabs>
          <w:tab w:val="clear" w:pos="709"/>
          <w:tab w:val="left" w:pos="1100" w:leader="none"/>
        </w:tabs>
        <w:ind w:left="400" w:hanging="400"/>
        <w:rPr>
          <w:rFonts w:cs="Arial"/>
          <w:shd w:fill="00DCFF" w:val="clear"/>
        </w:rPr>
      </w:pPr>
      <w:r>
        <w:rPr>
          <w:rFonts w:cs="Arial"/>
          <w:shd w:fill="00DCFF" w:val="clea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Má-li objednatel splatnou pohledávku(y) vůči zhotoviteli včetně případné smluvní pokuty, je oprávněn provést její (jejich) jednostranný zápočet vůči kterékoliv platbě za plnění dle této smlouvy.</w:t>
      </w:r>
    </w:p>
    <w:p>
      <w:pPr>
        <w:pStyle w:val="Normal"/>
        <w:tabs>
          <w:tab w:val="clear" w:pos="709"/>
          <w:tab w:val="left" w:pos="426" w:leader="none"/>
          <w:tab w:val="left" w:pos="851" w:leader="none"/>
          <w:tab w:val="left" w:pos="1100" w:leader="none"/>
          <w:tab w:val="left" w:pos="1134" w:leader="none"/>
        </w:tabs>
        <w:ind w:left="400" w:hanging="400"/>
        <w:jc w:val="both"/>
        <w:rPr>
          <w:rFonts w:cs="Arial"/>
          <w:shd w:fill="00DCFF" w:val="clear"/>
        </w:rPr>
      </w:pPr>
      <w:r>
        <w:rPr>
          <w:rFonts w:cs="Arial"/>
          <w:shd w:fill="00DCFF" w:val="clea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Objednatel uhradí zhotoviteli oprávněně vystavené faktury až do výše 90 % z celkové sjednané ceny díla. Zbývající část, t.j. 10 % ze sjednané celkové ceny díla uhradí objednatel zhotoviteli do 15 dnů po předání a převzetí díla za podmínky, že zhotovitel předá objednateli bankovní záruku ve smyslu § 2029 a násl. občanského zákoníku ve výši 10% ze sjednané ceny platnou nejméně do 31.12.2026. Z této bankovní záruky musí vyplývat právo objednatele čerpat finanční prostředky v případě, že zhotovitel neodstraní případné vady a nedodělky zjištěné při předání a převzetí díla.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Bankovní záruku podle předchozího odstavce tohoto článku předloží zhotovitel objednateli v originále listiny nejpozději před zahájením předání a převzetí díla. Pokud zhotovitel tuto bankovní záruku ve sjednané výši a sjednané lhůtě nepředloží, pak dílo není dokončeno a objednatel má právo odmítnout jeho převzetí. Bankovní záruku vrátí objednatel zhotoviteli do 15 dnů po předání a převzetí díla v případě, že se na díle nevyskytnou žádné vady a nedodělky, nebo v případě, že se na díle vyskytnou vady a nedodělky, do 15 dnů po odstranění posledního z nich, nebo po uplynutí doby její splatnosti.</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Bankovní záruku podle předchozích dvou odstavců tohoto článku lze nahradit rovněž složením jistiny ve výši 10 % ze sjednané ceny díla na bankovní účet objednatele vedený u Komerční banky, a.s., č.ú. 6015-1224751/0100, variabilní symbol 385. Složená jistina pak bude plnit funkci bankovní záruky a objednatel tedy bude oprávněn z ní čerpat finanční prostředky v případě, že zhotovitel neodstraní případné vady a nedodělky zjištěné při předání a převzetí díla. Jistina musí být připsána na bankovní účet objednatele nejpozději jeden pracovní den před zahájením předání a převzetí díla. Pokud zhotovitel tuto jistinu ve sjednané výši a sjednané lhůtě nepředloží, pak dílo není dokončeno a objednatel má právo odmítnout jeho převzetí. Jistinu či její zbývající část vrátí objednatel zhotoviteli na jeho účet pod výše uvedeným variabilním symbolem do 15 dnů po předání a převzetí díla v případě, že se na díle nevyskytnou žádné vady a nedodělky. V případě, že se na díle vyskytnou vady a nedodělky, vrátí objednatel zhotoviteli jistinu či její zbývající část do 15 dnů po odstranění posledního z nich. Jistina není úročena.</w:t>
      </w:r>
    </w:p>
    <w:p>
      <w:pPr>
        <w:pStyle w:val="Normal"/>
        <w:tabs>
          <w:tab w:val="clear" w:pos="709"/>
          <w:tab w:val="left" w:pos="426" w:leader="none"/>
          <w:tab w:val="left" w:pos="851" w:leader="none"/>
          <w:tab w:val="left" w:pos="1100" w:leader="none"/>
          <w:tab w:val="left" w:pos="1134" w:leader="none"/>
        </w:tabs>
        <w:ind w:left="400" w:hanging="0"/>
        <w:jc w:val="both"/>
        <w:rPr/>
      </w:pPr>
      <w: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Zhotovitel je povinen objednateli předat faktury, protokoly a soupisy provedených prací rovněž elektronicky ve formátech xls a pdf (scan), pokud jej o to objednatel požádá.</w:t>
      </w:r>
    </w:p>
    <w:p>
      <w:pPr>
        <w:pStyle w:val="ListParagraph"/>
        <w:rPr/>
      </w:pPr>
      <w: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t>Zhotovitel je povinen na každý vystavený účetní a daňový doklad uvést text: „spolufinancováno z rozpočtu Kraje Vysočina ID ZZ02792.0009“, příp. další text požadovaný objednatelem.</w:t>
      </w:r>
    </w:p>
    <w:p>
      <w:pPr>
        <w:pStyle w:val="Normal"/>
        <w:tabs>
          <w:tab w:val="clear" w:pos="709"/>
          <w:tab w:val="left" w:pos="426" w:leader="none"/>
          <w:tab w:val="left" w:pos="851" w:leader="none"/>
          <w:tab w:val="left" w:pos="1100" w:leader="none"/>
          <w:tab w:val="left" w:pos="1134" w:leader="none"/>
        </w:tabs>
        <w:jc w:val="both"/>
        <w:rPr/>
      </w:pPr>
      <w: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rFonts w:cs="Arial"/>
        </w:rPr>
      </w:pPr>
      <w:r>
        <w:rPr>
          <w:rFonts w:cs="Arial"/>
        </w:rPr>
        <w:t>Objednatel si vyhrazuje právo na změnu či upřesnění platebních podmínek a fakturace tak, aby tyto byly v souladu s podmínkami případného poskytovatele finanční podpory.</w:t>
      </w:r>
    </w:p>
    <w:p>
      <w:pPr>
        <w:pStyle w:val="Normal"/>
        <w:tabs>
          <w:tab w:val="clear" w:pos="709"/>
          <w:tab w:val="left" w:pos="426" w:leader="none"/>
          <w:tab w:val="left" w:pos="851" w:leader="none"/>
          <w:tab w:val="left" w:pos="1100" w:leader="none"/>
          <w:tab w:val="left" w:pos="1134" w:leader="none"/>
        </w:tabs>
        <w:jc w:val="both"/>
        <w:rPr>
          <w:rFonts w:cs="Arial"/>
        </w:rPr>
      </w:pPr>
      <w:r>
        <w:rPr>
          <w:rFonts w:cs="Arial"/>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rFonts w:cs="Arial"/>
        </w:rPr>
      </w:pPr>
      <w:commentRangeStart w:id="3"/>
      <w:r>
        <w:rPr>
          <w:rFonts w:cs="Arial"/>
        </w:rPr>
        <w:t>Pokud k datu uskutečnění zdanitelného plnění budou u zhotovitele naplněny podmínky ustanovení § 106a zákona č. 235/2004 Sb., o dani z přidané hodnoty, ve znění pozdějších předpisů (dále jen „ZoDPH“) nebo bude objednatel úplatu směrovat na bankovní účet nezveřejněný ve smyslu ustanovení § 109 odst. 2 písm. c) ZoDPH, je objednatel oprávněn postupovat podle ustanovení § 109a ZoDPH,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pPr>
        <w:pStyle w:val="Normal"/>
        <w:tabs>
          <w:tab w:val="clear" w:pos="709"/>
          <w:tab w:val="left" w:pos="426" w:leader="none"/>
          <w:tab w:val="left" w:pos="851" w:leader="none"/>
          <w:tab w:val="left" w:pos="1100" w:leader="none"/>
          <w:tab w:val="left" w:pos="1134" w:leader="none"/>
        </w:tabs>
        <w:ind w:left="400" w:hanging="0"/>
        <w:jc w:val="both"/>
        <w:rPr>
          <w:rFonts w:cs="Arial"/>
        </w:rPr>
      </w:pPr>
      <w:r>
        <w:rPr>
          <w:rFonts w:cs="Arial"/>
        </w:rPr>
        <w:tab/>
        <w:t>Bude-li úplata související se zdanitelným plněním směrována zhotovitelem na jiný bankovní    účet, než účet zveřejněný dle ZoDPH, může tato skutečnost rovněž ovlivnit lhůtu splatnosti finančního závazku. Případné sankce z těchto důvodů pak nepodléhají ujednáním o sankcích</w:t>
      </w:r>
      <w:r>
        <w:rPr>
          <w:rFonts w:cs="Arial"/>
        </w:rPr>
      </w:r>
      <w:commentRangeEnd w:id="3"/>
      <w:r>
        <w:commentReference w:id="3"/>
      </w:r>
      <w:r>
        <w:rPr>
          <w:rFonts w:cs="Arial"/>
        </w:rPr>
        <w:t>.</w:t>
      </w:r>
    </w:p>
    <w:p>
      <w:pPr>
        <w:pStyle w:val="Odstavecseseznamem1"/>
        <w:tabs>
          <w:tab w:val="clear" w:pos="709"/>
          <w:tab w:val="left" w:pos="1100" w:leader="none"/>
        </w:tabs>
        <w:ind w:left="400" w:hanging="400"/>
        <w:rPr>
          <w:rFonts w:cs="Arial"/>
        </w:rPr>
      </w:pPr>
      <w:r>
        <w:rPr>
          <w:rFonts w:cs="Arial"/>
        </w:rPr>
      </w:r>
    </w:p>
    <w:p>
      <w:pPr>
        <w:pStyle w:val="Odstavecseseznamem1"/>
        <w:tabs>
          <w:tab w:val="clear" w:pos="709"/>
          <w:tab w:val="left" w:pos="1100" w:leader="none"/>
        </w:tabs>
        <w:ind w:lef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6</w:t>
      </w:r>
    </w:p>
    <w:p>
      <w:pPr>
        <w:pStyle w:val="Normal"/>
        <w:tabs>
          <w:tab w:val="clear" w:pos="709"/>
          <w:tab w:val="left" w:pos="426" w:leader="none"/>
          <w:tab w:val="left" w:pos="851" w:leader="none"/>
          <w:tab w:val="left" w:pos="1134" w:leader="none"/>
        </w:tabs>
        <w:jc w:val="center"/>
        <w:rPr/>
      </w:pPr>
      <w:r>
        <w:rPr>
          <w:rFonts w:cs="Arial"/>
          <w:b/>
        </w:rPr>
        <w:t>Součinnost objednatele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left="426" w:hanging="426"/>
        <w:jc w:val="both"/>
        <w:rPr/>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objektů a bytů, pozemků a vlastníků a provozovatelů dotčených inženýrských sítí) tak, aby zhotovitel mohl zahájit a pro</w:t>
        <w:softHyphen/>
        <w:t>vádět práce v rozsahu a za podmínek stanovených touto smlouvou.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left="426" w:hanging="426"/>
        <w:jc w:val="both"/>
        <w:rPr/>
      </w:pPr>
      <w:r>
        <w:rPr>
          <w:rFonts w:cs="Arial"/>
        </w:rPr>
        <w:t>Bezprostředně po podpisu této smlouvy předá objednatel zhotoviteli projektovou dokumentaci ve 2 vyhotoveních, vč. dokladů umožňujících realizaci díla – rozhodnutí o schválení stavebního záměru a vyjádření dotčených subjektů a účastníků příslušných řízení. Za správnost a úplnost předané dokumentace odpovídá objednatel.</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left="426" w:hanging="426"/>
        <w:jc w:val="both"/>
        <w:rPr/>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7</w:t>
      </w:r>
    </w:p>
    <w:p>
      <w:pPr>
        <w:pStyle w:val="Normal"/>
        <w:tabs>
          <w:tab w:val="clear" w:pos="709"/>
          <w:tab w:val="left" w:pos="426" w:leader="none"/>
          <w:tab w:val="left" w:pos="851" w:leader="none"/>
          <w:tab w:val="left" w:pos="1134" w:leader="none"/>
        </w:tabs>
        <w:jc w:val="center"/>
        <w:rPr/>
      </w:pPr>
      <w:r>
        <w:rPr>
          <w:rFonts w:cs="Arial"/>
          <w:b/>
        </w:rPr>
        <w:t>Záruční doba, odpovědnost za vady, podmínky reklamace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Délka záruční doby na dílo se vzájemnou dohodou a v souladu s ust. § 2629 a 2619 odst. 2 občanského zákoníku stanovuje v délce 60 měsíců, počínaje převzetím díla od zhotovitele, s výjimkou:</w:t>
      </w:r>
    </w:p>
    <w:p>
      <w:pPr>
        <w:pStyle w:val="Normal"/>
        <w:numPr>
          <w:ilvl w:val="0"/>
          <w:numId w:val="11"/>
        </w:numPr>
        <w:tabs>
          <w:tab w:val="clear" w:pos="709"/>
          <w:tab w:val="left" w:pos="426" w:leader="none"/>
          <w:tab w:val="left" w:pos="851" w:leader="none"/>
          <w:tab w:val="left" w:pos="1134" w:leader="none"/>
        </w:tabs>
        <w:jc w:val="both"/>
        <w:rPr/>
      </w:pPr>
      <w:r>
        <w:rPr>
          <w:rFonts w:cs="Arial"/>
        </w:rPr>
        <w:t>spotřebního materiálu (např. zářivkových trubic, žárovek, apod.), kde se stanovuje délka záruční doby na 24 měsíců, počínaje převzetím díla od zhotovitele.</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Podmínky odpovědnosti za vady se řídí ustanovením § 2629 a násl. občanského zákoníku, pokud tato smlouva nestanoví jinak.</w:t>
      </w:r>
    </w:p>
    <w:p>
      <w:pPr>
        <w:pStyle w:val="Odstavecseseznamem1"/>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pPr>
        <w:pStyle w:val="Normal"/>
        <w:tabs>
          <w:tab w:val="clear" w:pos="709"/>
          <w:tab w:val="left" w:pos="426" w:leader="none"/>
          <w:tab w:val="left" w:pos="851" w:leader="none"/>
          <w:tab w:val="left" w:pos="1134" w:leader="none"/>
        </w:tabs>
        <w:ind w:left="426" w:hanging="0"/>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pPr>
        <w:pStyle w:val="Normal"/>
        <w:tabs>
          <w:tab w:val="clear" w:pos="709"/>
          <w:tab w:val="left" w:pos="426" w:leader="none"/>
          <w:tab w:val="left" w:pos="851" w:leader="none"/>
          <w:tab w:val="left" w:pos="1134" w:leader="none"/>
        </w:tabs>
        <w:ind w:left="426" w:hanging="0"/>
        <w:jc w:val="both"/>
        <w:rPr/>
      </w:pPr>
      <w:r>
        <w:rPr/>
      </w:r>
    </w:p>
    <w:p>
      <w:pPr>
        <w:pStyle w:val="Normal"/>
        <w:numPr>
          <w:ilvl w:val="0"/>
          <w:numId w:val="10"/>
        </w:numPr>
        <w:tabs>
          <w:tab w:val="clear" w:pos="709"/>
          <w:tab w:val="left" w:pos="426" w:leader="none"/>
          <w:tab w:val="left" w:pos="851" w:leader="none"/>
          <w:tab w:val="left" w:pos="1134" w:leader="none"/>
        </w:tabs>
        <w:ind w:left="426" w:hanging="426"/>
        <w:jc w:val="both"/>
        <w:rPr>
          <w:rFonts w:cs="Arial"/>
        </w:rPr>
      </w:pPr>
      <w:r>
        <w:rPr>
          <w:rFonts w:cs="Arial"/>
        </w:rPr>
        <w:t>Pokud o to objednatel požádá, je zhotovitel povinen před započetím odstraňování reklamované vady předložit objednateli k písemnému odsouhlasení technologický postup a rozsah opravy, soupis materiálů, které hodlá použít, apod. Pro případ, že zhotovitel provede odstranění reklamované vady bez předchozího písemného odsouhlasení objednatelem, je zhotovitel srozuměn s tím, že objednatel je oprávněn neuznat opravu jako správnou a dostačující.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díla byl narušen v míře co nejmenší.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 xml:space="preserve">Zhotovitel zaručuje, že dílo bude mít po celou záruční dobu vlastnosti podle projektové dokumentace v souladu s v současnosti s platnými právními předpisy a ČSN a bude bezpečně způsobilé ke smluvenému účelu dle podkladů uvedených čl. 1 této smlouvy.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8</w:t>
      </w:r>
    </w:p>
    <w:p>
      <w:pPr>
        <w:pStyle w:val="Normal"/>
        <w:tabs>
          <w:tab w:val="clear" w:pos="709"/>
          <w:tab w:val="left" w:pos="426" w:leader="none"/>
          <w:tab w:val="left" w:pos="851" w:leader="none"/>
          <w:tab w:val="left" w:pos="1134" w:leader="none"/>
        </w:tabs>
        <w:jc w:val="center"/>
        <w:rPr/>
      </w:pPr>
      <w:r>
        <w:rPr>
          <w:rFonts w:cs="Arial"/>
          <w:b/>
        </w:rPr>
        <w:t>Podmínky provedení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6"/>
        </w:numPr>
        <w:tabs>
          <w:tab w:val="clear" w:pos="709"/>
          <w:tab w:val="left" w:pos="426" w:leader="none"/>
        </w:tabs>
        <w:ind w:left="426" w:hanging="426"/>
        <w:jc w:val="both"/>
        <w:rPr/>
      </w:pPr>
      <w:r>
        <w:rPr/>
        <w:t xml:space="preserve">Zhotovitel provede práce podle platných předpisů a podmínek sjednaných touto smlouvou.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Za to, že dílo bude provedeno řádně, plně zodpovídá zhotovitel. Smluvní strany pro účel této smlouvy vylučují ustanovení § 2630, odst. 1, písm. c) občanského zákoníku.</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Objednatel si vyhrazuje právo odsouhlasení osoby stavbyvedoucího a zhotovitel jej nesmí bez písemného souhlasu objednatele měnit. </w:t>
      </w:r>
    </w:p>
    <w:p>
      <w:pPr>
        <w:pStyle w:val="Normal"/>
        <w:jc w:val="both"/>
        <w:rPr/>
      </w:pPr>
      <w:r>
        <w:rPr/>
      </w:r>
    </w:p>
    <w:p>
      <w:pPr>
        <w:pStyle w:val="Normal"/>
        <w:numPr>
          <w:ilvl w:val="0"/>
          <w:numId w:val="26"/>
        </w:numPr>
        <w:tabs>
          <w:tab w:val="clear" w:pos="709"/>
          <w:tab w:val="left" w:pos="426" w:leader="none"/>
        </w:tabs>
        <w:ind w:left="426" w:hanging="426"/>
        <w:jc w:val="both"/>
        <w:rPr/>
      </w:pPr>
      <w:r>
        <w:rPr/>
        <w:t xml:space="preserve">Zhotovitel smí změnit podzhotovitele či osobu, pomocí kterého/které prokazoval v zadávacím/výběrovém řízení splnění kvalifikace, pouze ve výjimečných případech a se souhlasem objednatele. Nový podzhotovitel či osoba musí splňovat kvalifikaci minimálně v rozsahu, v jakém byla původním podzhotovitelem či osobou prokázána v zadávacím/výběrovém řízení, což je zhotovitel povinen doložit.   </w:t>
      </w:r>
    </w:p>
    <w:p>
      <w:pPr>
        <w:pStyle w:val="Normal"/>
        <w:rPr/>
      </w:pPr>
      <w:r>
        <w:rPr/>
      </w:r>
    </w:p>
    <w:p>
      <w:pPr>
        <w:pStyle w:val="Normal"/>
        <w:numPr>
          <w:ilvl w:val="0"/>
          <w:numId w:val="26"/>
        </w:numPr>
        <w:tabs>
          <w:tab w:val="clear" w:pos="709"/>
          <w:tab w:val="left" w:pos="426" w:leader="none"/>
        </w:tabs>
        <w:ind w:left="426" w:hanging="426"/>
        <w:jc w:val="both"/>
        <w:rPr/>
      </w:pPr>
      <w:r>
        <w:rPr/>
        <w:t>Zařízení staveniště si zabezpečuje zhotovitel a cena za jeho zařízení, údržbu, ostrahu a následnou likvidaci vlastního zařízení staveniště po dokončení stavby je součástí ceny díla.</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Zhotovitel odpovídá za eventuální škody, které způsobil činností svojí nebo svých podzhotovitelů po celou dobu realizace díla až do doby konečné přejímky a převzetí díla objednatelem.</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Zhotovitel se zavazuje, že přebírá veškeré závazky a povinnosti, které pro něho vyplývají z jeho činnosti z právních předpisů platných na úseku životního prostředí zejm. ze zákona č. 541/2020 Sb., o odpadech, v platném znění,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pPr>
        <w:pStyle w:val="ListParagraph"/>
        <w:rPr/>
      </w:pPr>
      <w:r>
        <w:rPr/>
      </w:r>
    </w:p>
    <w:p>
      <w:pPr>
        <w:pStyle w:val="Normal"/>
        <w:numPr>
          <w:ilvl w:val="0"/>
          <w:numId w:val="26"/>
        </w:numPr>
        <w:tabs>
          <w:tab w:val="clear" w:pos="709"/>
          <w:tab w:val="left" w:pos="426" w:leader="none"/>
        </w:tabs>
        <w:ind w:left="426" w:hanging="426"/>
        <w:jc w:val="both"/>
        <w:rPr/>
      </w:pPr>
      <w:r>
        <w:rPr/>
        <w:t>Zhotovitel je povinen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pPr>
        <w:pStyle w:val="Normal"/>
        <w:tabs>
          <w:tab w:val="clear" w:pos="709"/>
          <w:tab w:val="left" w:pos="426" w:leader="none"/>
        </w:tabs>
        <w:suppressAutoHyphens w:val="false"/>
        <w:ind w:left="426" w:hanging="0"/>
        <w:jc w:val="both"/>
        <w:rPr/>
      </w:pPr>
      <w:r>
        <w:rPr/>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pPr>
        <w:pStyle w:val="Normal"/>
        <w:suppressAutoHyphens w:val="false"/>
        <w:jc w:val="both"/>
        <w:rPr>
          <w:rFonts w:ascii="Helv" w:hAnsi="Helv" w:cs="Helv"/>
          <w:i/>
          <w:i/>
          <w:iCs/>
          <w:color w:val="000000"/>
          <w:sz w:val="20"/>
          <w:szCs w:val="20"/>
          <w:lang w:eastAsia="cs-CZ"/>
        </w:rPr>
      </w:pPr>
      <w:r>
        <w:rPr>
          <w:rFonts w:cs="Helv" w:ascii="Helv" w:hAnsi="Helv"/>
          <w:i/>
          <w:iCs/>
          <w:color w:val="000000"/>
          <w:sz w:val="20"/>
          <w:szCs w:val="20"/>
          <w:lang w:eastAsia="cs-CZ"/>
        </w:rPr>
        <w:t xml:space="preserve">        </w:t>
      </w:r>
    </w:p>
    <w:p>
      <w:pPr>
        <w:pStyle w:val="Normal"/>
        <w:numPr>
          <w:ilvl w:val="0"/>
          <w:numId w:val="26"/>
        </w:numPr>
        <w:tabs>
          <w:tab w:val="clear" w:pos="709"/>
          <w:tab w:val="left" w:pos="426" w:leader="none"/>
        </w:tabs>
        <w:ind w:left="426" w:hanging="426"/>
        <w:jc w:val="both"/>
        <w:rPr/>
      </w:pPr>
      <w:r>
        <w:rPr/>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proškolení, apod.</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Zhotovitel je povinen bez zbytečného odkladu na svůj náklad odstranit znečištění či poškození komunikací objednatele a veřejných komunikací, veřejných i soukromých prostor a objektů, které při realizaci díla způsobil.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V průběhu provádění díla je zhotovitel povinen do jednoho paré projektové dokumentace zaznamenávat změny, ke kterým došlo v průběhu zhotovení díla, a to nejpozději při jejich provedení. Tato projektová dokumentace bude trvale přístupná na stavbě.</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Dílčím předáním a převzetím díla nezaniká právo objednatele vytknout při konečném předání a převzetí díla jako celku zhotoviteli vady a nedodělky částí díla předaných a převzatých již dříve dílčími předávacími protokoly.</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Zhotovitel je povinen se na výzvu objednatele zúčastnit kolaudačního řízení a poskytnout při něm požadované informace o předmětu a způsobu provádění díla a je povinen k účasti na kolaudačním řízení a poskytnutí požadovaných informací zavázat i své podzhotovitele.</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Stavba bude prováděna v zastavěném a obydleném území města </w:t>
      </w:r>
      <w:r>
        <w:rPr>
          <w:b/>
        </w:rPr>
        <w:t>ve stísněném prostoru</w:t>
      </w:r>
      <w:r>
        <w:rPr/>
        <w:t>, v bezprostřední blízkosti centra, frekventované komunikace I/19 a vodoteče. Zhotovitel je povinen:</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tuto skutečnost respektovat a při provádění prací postupovat v tomto směru zvlášť ohleduplně a opatrně,</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 xml:space="preserve">prostor staveniště řádně zabezpečit tak, aby nedošlo ke zranění osob, </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práce realizovat tak, aby nedošlo k poškození stávajících objektů a majetku, případná škoda jde k tíži zhotovitele,</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dodržovat při provádění díla limity pro hlučnost podle hygienických předpisů,</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veškeré skládky materiálů zřizovat jen na místech k tomu určených na základě povoleného zvláštního užívání ploch komunikací a veřejné zeleně. Tato povolení si v souladu s podmínkami této smlouvy zajistí zhotovitel,</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po celou dobu realizace stavby označit, zajistit a zabezpečit prostor staveniště tak, aby do prostoru staveniště nevnikly nepovolané osoby,</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rFonts w:cs="Arial"/>
        </w:rPr>
      </w:pPr>
      <w:r>
        <w:rPr>
          <w:rFonts w:cs="Arial"/>
        </w:rPr>
        <w:t>průběžně informovat vlastníky a uživatele sousedních nemovitostí o nutných omezeních, harmonogramu prací, apod., a to minimálně vyvěšením písemné informace u hlavního vstupu do domu.</w:t>
      </w:r>
    </w:p>
    <w:p>
      <w:pPr>
        <w:pStyle w:val="Normal"/>
        <w:tabs>
          <w:tab w:val="clear" w:pos="709"/>
          <w:tab w:val="left" w:pos="426" w:leader="none"/>
          <w:tab w:val="left" w:pos="851" w:leader="none"/>
          <w:tab w:val="left" w:pos="1134" w:leader="none"/>
        </w:tabs>
        <w:spacing w:before="80" w:after="0"/>
        <w:ind w:left="426" w:hanging="0"/>
        <w:jc w:val="both"/>
        <w:rPr>
          <w:rFonts w:cs="Arial"/>
        </w:rPr>
      </w:pPr>
      <w:r>
        <w:rPr>
          <w:rFonts w:cs="Arial"/>
        </w:rPr>
      </w:r>
    </w:p>
    <w:p>
      <w:pPr>
        <w:pStyle w:val="Normal"/>
        <w:numPr>
          <w:ilvl w:val="0"/>
          <w:numId w:val="32"/>
        </w:numPr>
        <w:ind w:left="426" w:hanging="426"/>
        <w:jc w:val="both"/>
        <w:rPr>
          <w:rFonts w:cs="Arial"/>
        </w:rPr>
      </w:pPr>
      <w:r>
        <w:rPr>
          <w:rFonts w:cs="Arial"/>
        </w:rPr>
        <w:t>Zhotovitel je dle § 2e) zákona č. 320/2001 Sb., o finanční kontrole, osobou povinnou spolupůsobit při výkonu finanční kontroly.</w:t>
      </w:r>
    </w:p>
    <w:p>
      <w:pPr>
        <w:pStyle w:val="Normal"/>
        <w:rPr>
          <w:rFonts w:cs="Arial"/>
        </w:rPr>
      </w:pPr>
      <w:r>
        <w:rPr>
          <w:rFonts w:cs="Arial"/>
        </w:rPr>
      </w:r>
    </w:p>
    <w:p>
      <w:pPr>
        <w:pStyle w:val="Normal"/>
        <w:numPr>
          <w:ilvl w:val="0"/>
          <w:numId w:val="32"/>
        </w:numPr>
        <w:ind w:left="426" w:hanging="426"/>
        <w:jc w:val="both"/>
        <w:rPr/>
      </w:pPr>
      <w:r>
        <w:rPr>
          <w:rFonts w:cs="Arial"/>
        </w:rPr>
        <w:t xml:space="preserve">Zhotovitel je povinen poskytnout objednateli údaje vyžadované zákonem o zadávání veřejných </w:t>
      </w:r>
      <w:r>
        <w:rPr/>
        <w:t>zakázek, v platném znění, a to ve lhůtách daných zákonem nebo do 6 pracovních dnů od jejich vyžádání objednatelem. Zhotovitel bere na vědomí a souhlasí se zveřejněním těchto údajů dle tohoto zákona.</w:t>
      </w:r>
    </w:p>
    <w:p>
      <w:pPr>
        <w:pStyle w:val="Normal"/>
        <w:rPr/>
      </w:pPr>
      <w:r>
        <w:rPr/>
      </w:r>
    </w:p>
    <w:p>
      <w:pPr>
        <w:pStyle w:val="Normal"/>
        <w:numPr>
          <w:ilvl w:val="0"/>
          <w:numId w:val="32"/>
        </w:numPr>
        <w:ind w:left="426" w:hanging="426"/>
        <w:jc w:val="both"/>
        <w:rPr/>
      </w:pPr>
      <w:r>
        <w:rPr/>
        <w:t>Zhotovitel je povinen poskytnout objednateli nabídkový rozpočet i veškeré případné rozpočty změn díla rovněž elektronicky ve formátu xls a pdf, případně v jiné formě požadované poskytovatelem finanční podpory.</w:t>
      </w:r>
    </w:p>
    <w:p>
      <w:pPr>
        <w:pStyle w:val="Normal"/>
        <w:rPr/>
      </w:pPr>
      <w:r>
        <w:rPr/>
      </w:r>
    </w:p>
    <w:p>
      <w:pPr>
        <w:pStyle w:val="Normal"/>
        <w:numPr>
          <w:ilvl w:val="0"/>
          <w:numId w:val="32"/>
        </w:numPr>
        <w:ind w:left="426" w:hanging="426"/>
        <w:jc w:val="both"/>
        <w:rPr/>
      </w:pPr>
      <w:r>
        <w:rPr/>
        <w:t>Zhotovitel je povinen poskytnout objednateli v požadované formě veškeré podklady a doklady, které na něm lze spravedlivě požadovat a které budou současně vyžadovány poskytovatelem finanční podpory.</w:t>
      </w:r>
    </w:p>
    <w:p>
      <w:pPr>
        <w:pStyle w:val="Normal"/>
        <w:tabs>
          <w:tab w:val="clear" w:pos="709"/>
          <w:tab w:val="left" w:pos="426" w:leader="none"/>
        </w:tabs>
        <w:ind w:left="426" w:hanging="426"/>
        <w:rPr/>
      </w:pPr>
      <w:r>
        <w:rPr/>
      </w:r>
    </w:p>
    <w:p>
      <w:pPr>
        <w:pStyle w:val="Normal"/>
        <w:numPr>
          <w:ilvl w:val="0"/>
          <w:numId w:val="32"/>
        </w:numPr>
        <w:ind w:left="426" w:hanging="426"/>
        <w:jc w:val="both"/>
        <w:rPr/>
      </w:pPr>
      <w:r>
        <w:rPr/>
        <w:t>Zhotovitel podpisem této smlouvy bere na vědomí, že na stavbě nebo staveništi či jejím bezprostředním okolí může v průběhu provádění stavby dojít k potřebě realizace dalších prací třetími osobami. Zhotovitel je v takovém případě povinen umožnit provedení těchto prací a je povinen tyto práce na své náklady řádně koordinovat. To se týká i případných přeložek inženýrských sítí a přípojek pro potřeby této stavby.</w:t>
      </w:r>
    </w:p>
    <w:p>
      <w:pPr>
        <w:pStyle w:val="Normal"/>
        <w:tabs>
          <w:tab w:val="clear" w:pos="709"/>
          <w:tab w:val="left" w:pos="426" w:leader="none"/>
        </w:tabs>
        <w:ind w:left="426" w:hanging="426"/>
        <w:rPr/>
      </w:pPr>
      <w:r>
        <w:rPr/>
      </w:r>
    </w:p>
    <w:p>
      <w:pPr>
        <w:pStyle w:val="Normal"/>
        <w:numPr>
          <w:ilvl w:val="0"/>
          <w:numId w:val="32"/>
        </w:numPr>
        <w:ind w:left="426" w:hanging="426"/>
        <w:jc w:val="both"/>
        <w:rPr/>
      </w:pPr>
      <w:r>
        <w:rPr/>
        <w:t>Zhotovitel je povinen umožnit provádění případných víceprací třetí osobou a poskytnout jí v tom případě součinnost potřebnou pro řádné a včasné dokončení díla.</w:t>
      </w:r>
    </w:p>
    <w:p>
      <w:pPr>
        <w:pStyle w:val="Normal"/>
        <w:tabs>
          <w:tab w:val="clear" w:pos="709"/>
          <w:tab w:val="left" w:pos="426" w:leader="none"/>
        </w:tabs>
        <w:ind w:left="426" w:hanging="426"/>
        <w:rPr/>
      </w:pPr>
      <w:r>
        <w:rPr/>
      </w:r>
    </w:p>
    <w:p>
      <w:pPr>
        <w:pStyle w:val="Normal"/>
        <w:numPr>
          <w:ilvl w:val="0"/>
          <w:numId w:val="32"/>
        </w:numPr>
        <w:ind w:left="426" w:hanging="426"/>
        <w:jc w:val="both"/>
        <w:rPr/>
      </w:pPr>
      <w:r>
        <w:rPr/>
        <w:t>Objednatel nemá v prostoru staveniště k dispozici odběrná místa vody, el. energie, ani jiných médií. Pokud bude zhotovitel napojení na média potřebovat, zajistí si je vlastními silami a ve vlastní režii.</w:t>
      </w:r>
    </w:p>
    <w:p>
      <w:pPr>
        <w:pStyle w:val="Normal"/>
        <w:tabs>
          <w:tab w:val="clear" w:pos="709"/>
          <w:tab w:val="left" w:pos="426" w:leader="none"/>
        </w:tabs>
        <w:ind w:left="426" w:hanging="426"/>
        <w:rPr/>
      </w:pPr>
      <w:r>
        <w:rPr/>
      </w:r>
    </w:p>
    <w:p>
      <w:pPr>
        <w:pStyle w:val="Normal"/>
        <w:numPr>
          <w:ilvl w:val="0"/>
          <w:numId w:val="32"/>
        </w:numPr>
        <w:ind w:left="426" w:hanging="426"/>
        <w:jc w:val="both"/>
        <w:rPr/>
      </w:pPr>
      <w:r>
        <w:rPr/>
        <w:t>Zhotovitel si sám na vlastní náklady zajistí sociální zařízení pro potřeby provádění díla.</w:t>
      </w:r>
    </w:p>
    <w:p>
      <w:pPr>
        <w:pStyle w:val="Normal"/>
        <w:jc w:val="both"/>
        <w:rPr/>
      </w:pPr>
      <w:r>
        <w:rPr/>
      </w:r>
    </w:p>
    <w:p>
      <w:pPr>
        <w:pStyle w:val="Normal"/>
        <w:numPr>
          <w:ilvl w:val="0"/>
          <w:numId w:val="32"/>
        </w:numPr>
        <w:ind w:left="426" w:hanging="426"/>
        <w:jc w:val="both"/>
        <w:rPr/>
      </w:pPr>
      <w:r>
        <w:rPr/>
        <w:t xml:space="preserve">Objednatel je oprávněn si ponechat pro svoji potřebu některé z vybouraných prvků a materiálů, které nebudou odpadem (zejména materiál vzniklý frézováním asfaltových povrchů, stávající dlažby, apod.). </w:t>
      </w:r>
    </w:p>
    <w:p>
      <w:pPr>
        <w:pStyle w:val="Normal"/>
        <w:tabs>
          <w:tab w:val="clear" w:pos="709"/>
          <w:tab w:val="left" w:pos="426" w:leader="none"/>
        </w:tabs>
        <w:ind w:left="426" w:hanging="426"/>
        <w:rPr/>
      </w:pPr>
      <w:r>
        <w:rPr/>
      </w:r>
    </w:p>
    <w:p>
      <w:pPr>
        <w:pStyle w:val="Normal"/>
        <w:numPr>
          <w:ilvl w:val="0"/>
          <w:numId w:val="32"/>
        </w:numPr>
        <w:ind w:left="426" w:hanging="426"/>
        <w:jc w:val="both"/>
        <w:rPr/>
      </w:pPr>
      <w:r>
        <w:rPr/>
        <w:t>Objednatel si vyhrazuje právo po dokončení stavby umístit na libovolnou dobu na její viditelné místo tabulku s textem ve smyslu „Tuto stavbu (</w:t>
      </w:r>
      <w:r>
        <w:rPr>
          <w:i/>
        </w:rPr>
        <w:t>název stavby</w:t>
      </w:r>
      <w:r>
        <w:rPr/>
        <w:t>) realizovala v (</w:t>
      </w:r>
      <w:r>
        <w:rPr>
          <w:i/>
        </w:rPr>
        <w:t>termín realizace</w:t>
      </w:r>
      <w:r>
        <w:rPr/>
        <w:t>) firma (</w:t>
      </w:r>
      <w:r>
        <w:rPr>
          <w:i/>
        </w:rPr>
        <w:t>název a identifikační údaje zhotovitele</w:t>
      </w:r>
      <w:r>
        <w:rPr/>
        <w:t xml:space="preserve">)“.  </w:t>
      </w:r>
    </w:p>
    <w:p>
      <w:pPr>
        <w:pStyle w:val="ListParagraph"/>
        <w:rPr/>
      </w:pPr>
      <w:r>
        <w:rPr/>
      </w:r>
    </w:p>
    <w:p>
      <w:pPr>
        <w:pStyle w:val="Normal"/>
        <w:numPr>
          <w:ilvl w:val="0"/>
          <w:numId w:val="32"/>
        </w:numPr>
        <w:ind w:left="426" w:hanging="426"/>
        <w:jc w:val="both"/>
        <w:rPr/>
      </w:pPr>
      <w:r>
        <w:rPr/>
        <w:t xml:space="preserve">Zhotovitel je povinen umožnit v prostoru staveniště provádění záchranného archeologického výzkumu </w:t>
      </w:r>
      <w:r>
        <w:rPr>
          <w:rFonts w:cs="Arial"/>
        </w:rPr>
        <w:t>ve smyslu zákona č. 20/1987 Sb., o státní památkové péči, v platném a účinném znění</w:t>
      </w:r>
      <w:r>
        <w:rPr/>
        <w:t xml:space="preserve"> třetí osobou a poskytnout jí potřebnou součinnost.</w:t>
      </w:r>
    </w:p>
    <w:p>
      <w:pPr>
        <w:pStyle w:val="ListParagraph"/>
        <w:rPr/>
      </w:pPr>
      <w:r>
        <w:rPr/>
      </w:r>
    </w:p>
    <w:p>
      <w:pPr>
        <w:pStyle w:val="Normal"/>
        <w:numPr>
          <w:ilvl w:val="0"/>
          <w:numId w:val="32"/>
        </w:numPr>
        <w:ind w:left="426" w:hanging="426"/>
        <w:jc w:val="both"/>
        <w:rPr/>
      </w:pPr>
      <w:r>
        <w:rPr/>
        <w:t>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w:t>
      </w:r>
    </w:p>
    <w:p>
      <w:pPr>
        <w:pStyle w:val="ListParagraph"/>
        <w:rPr/>
      </w:pPr>
      <w:r>
        <w:rPr/>
      </w:r>
    </w:p>
    <w:p>
      <w:pPr>
        <w:pStyle w:val="Normal"/>
        <w:numPr>
          <w:ilvl w:val="0"/>
          <w:numId w:val="32"/>
        </w:numPr>
        <w:ind w:left="426" w:hanging="426"/>
        <w:jc w:val="both"/>
        <w:rPr/>
      </w:pPr>
      <w:r>
        <w:rPr/>
        <w:t>Zhotovitel je povinen po celou dobu realizace stavby umožnit řádný výkon technického dozoru stavebníka, autorského dozoru a výkon činnosti koordinátora bezpečnosti a ochrany zdraví při práci na staveništi.</w:t>
      </w:r>
    </w:p>
    <w:p>
      <w:pPr>
        <w:pStyle w:val="ListParagraph"/>
        <w:rPr/>
      </w:pPr>
      <w:r>
        <w:rPr/>
      </w:r>
    </w:p>
    <w:p>
      <w:pPr>
        <w:pStyle w:val="Normal"/>
        <w:numPr>
          <w:ilvl w:val="0"/>
          <w:numId w:val="32"/>
        </w:numPr>
        <w:ind w:left="426" w:hanging="426"/>
        <w:jc w:val="both"/>
        <w:rPr/>
      </w:pPr>
      <w:r>
        <w:rPr/>
        <w:t>Zhotovitel se zavazuje poskytovat součinnosti koordinátorovi bezpečnosti a ochrany zdraví při práci na staveništi (dále jen „koordinátor“) podle zákona č. 309/2006 Sb. v platném znění, a to zejména:</w:t>
      </w:r>
    </w:p>
    <w:p>
      <w:pPr>
        <w:pStyle w:val="Normal"/>
        <w:ind w:left="720" w:hanging="360"/>
        <w:jc w:val="both"/>
        <w:rPr/>
      </w:pPr>
      <w:r>
        <w:rPr>
          <w:rFonts w:cs="Arial"/>
          <w:color w:val="000000"/>
        </w:rPr>
        <w:t>a)</w:t>
        <w:tab/>
        <w:t>Včas předávat veškeré podklady a informace pro jeho činnost vč. informací o fyzických osobách, které se mohou s jeho vědomím zdržovat na staveništi.</w:t>
      </w:r>
    </w:p>
    <w:p>
      <w:pPr>
        <w:pStyle w:val="Normal"/>
        <w:ind w:left="720" w:hanging="360"/>
        <w:jc w:val="both"/>
        <w:rPr/>
      </w:pPr>
      <w:r>
        <w:rPr>
          <w:rFonts w:cs="Arial"/>
          <w:color w:val="000000"/>
        </w:rPr>
        <w:t>b)</w:t>
        <w:tab/>
        <w:t>Poskytovat informace o aktuálních rizicích na staveništi všem osobám, které se s jeho vědomím na staveništi zdržují. Při porušení zásad bezpečnosti práce jakýmkoliv subjektem zajistí sjednání opatření a nápravu.</w:t>
      </w:r>
    </w:p>
    <w:p>
      <w:pPr>
        <w:pStyle w:val="Normal"/>
        <w:ind w:left="720" w:hanging="360"/>
        <w:jc w:val="both"/>
        <w:rPr/>
      </w:pPr>
      <w:r>
        <w:rPr>
          <w:rFonts w:cs="Arial"/>
          <w:color w:val="000000"/>
        </w:rPr>
        <w:t>c)</w:t>
        <w:tab/>
        <w:t>Nejméně 8 dní před zahájením prací bude informovat koordinátora o zvolených postupech a z nich vyplývajících rizicích vč. opatření přijímaných na odstranění nebo minimalizaci těchto rizik.</w:t>
      </w:r>
    </w:p>
    <w:p>
      <w:pPr>
        <w:pStyle w:val="Normal"/>
        <w:ind w:left="720" w:hanging="360"/>
        <w:jc w:val="both"/>
        <w:rPr/>
      </w:pPr>
      <w:r>
        <w:rPr>
          <w:rFonts w:cs="Arial"/>
          <w:color w:val="000000"/>
        </w:rPr>
        <w:t>d)</w:t>
        <w:tab/>
        <w:t>Dodržovat plán BOZP a účastnit se kontrolních dnů koordinátora.</w:t>
      </w:r>
    </w:p>
    <w:p>
      <w:pPr>
        <w:pStyle w:val="Normal"/>
        <w:ind w:left="720" w:hanging="360"/>
        <w:jc w:val="both"/>
        <w:rPr/>
      </w:pPr>
      <w:r>
        <w:rPr>
          <w:rFonts w:cs="Arial"/>
          <w:color w:val="000000"/>
        </w:rPr>
        <w:t>e)</w:t>
        <w:tab/>
        <w:t>Zajistit v zákonné lhůtě vyvěšení oznámení o zahájení prací na viditelném místě u vstupu na staveniště nebo jeho aktualizaci po celou dobu provádění prací.</w:t>
      </w:r>
    </w:p>
    <w:p>
      <w:pPr>
        <w:pStyle w:val="Normal"/>
        <w:ind w:left="360" w:hanging="0"/>
        <w:jc w:val="both"/>
        <w:rPr>
          <w:rFonts w:cs="Arial"/>
          <w:color w:val="000000"/>
          <w:u w:val="single"/>
        </w:rPr>
      </w:pPr>
      <w:r>
        <w:rPr>
          <w:rFonts w:cs="Arial"/>
          <w:color w:val="000000"/>
          <w:u w:val="single"/>
        </w:rPr>
      </w:r>
    </w:p>
    <w:p>
      <w:pPr>
        <w:pStyle w:val="Normal"/>
        <w:ind w:left="360" w:hanging="0"/>
        <w:jc w:val="both"/>
        <w:rPr/>
      </w:pPr>
      <w:r>
        <w:rPr>
          <w:rFonts w:cs="Arial"/>
          <w:color w:val="000000"/>
          <w:u w:val="single"/>
        </w:rPr>
        <w:t xml:space="preserve">Koordinátor BOZP je oprávněn: </w:t>
      </w:r>
    </w:p>
    <w:p>
      <w:pPr>
        <w:pStyle w:val="Normal"/>
        <w:ind w:left="360" w:hanging="0"/>
        <w:jc w:val="both"/>
        <w:rPr/>
      </w:pPr>
      <w:r>
        <w:rPr>
          <w:rFonts w:cs="Arial"/>
          <w:color w:val="000000"/>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pPr>
        <w:pStyle w:val="Normal"/>
        <w:ind w:left="360" w:hanging="0"/>
        <w:jc w:val="both"/>
        <w:rPr/>
      </w:pPr>
      <w:r>
        <w:rPr>
          <w:rFonts w:cs="Arial"/>
          <w:color w:val="000000"/>
        </w:rPr>
        <w:t xml:space="preserve">- provádět při realizaci stavby činnosti vyplývající z nařízení vlády č. 591/2006 Sb. o bližších minimálních požadavcích na bezpečnost a ochranu zdraví při práci na staveništi; </w:t>
      </w:r>
    </w:p>
    <w:p>
      <w:pPr>
        <w:pStyle w:val="Normal"/>
        <w:ind w:left="360" w:hanging="0"/>
        <w:jc w:val="both"/>
        <w:rPr/>
      </w:pPr>
      <w:r>
        <w:rPr>
          <w:rFonts w:cs="Arial"/>
          <w:color w:val="000000"/>
        </w:rPr>
        <w:t xml:space="preserve">- upozornit zhotovitele na nesoulad provádění stavebních prací s platnými právními předpisy upravujícími dodržování bezpečnosti a ochrany zdraví při práci na staveništi; </w:t>
      </w:r>
    </w:p>
    <w:p>
      <w:pPr>
        <w:pStyle w:val="Normal"/>
        <w:ind w:left="360" w:hanging="0"/>
        <w:jc w:val="both"/>
        <w:rPr/>
      </w:pPr>
      <w:r>
        <w:rPr>
          <w:rFonts w:cs="Arial"/>
          <w:color w:val="000000"/>
        </w:rPr>
        <w:t xml:space="preserve">- požadovat po zhotoviteli provádění stavebních prací v souladu s platnými právními předpisy upravujícími dodržování bezpečnosti a ochrany zdraví při práci na staveništi; </w:t>
      </w:r>
    </w:p>
    <w:p>
      <w:pPr>
        <w:pStyle w:val="Normal"/>
        <w:ind w:left="360" w:hanging="0"/>
        <w:jc w:val="both"/>
        <w:rPr/>
      </w:pPr>
      <w:r>
        <w:rPr>
          <w:rFonts w:cs="Arial"/>
          <w:color w:val="000000"/>
        </w:rPr>
        <w:t xml:space="preserve">- pozastavit provádění stavebních prací z důvodů závažného nebo opakovaného porušování platných právních předpisů upravujících dodržování bezpečnosti a ochrany zdraví při práci na staveništi. </w:t>
      </w:r>
    </w:p>
    <w:p>
      <w:pPr>
        <w:pStyle w:val="Normal"/>
        <w:tabs>
          <w:tab w:val="clear" w:pos="709"/>
          <w:tab w:val="left" w:pos="426" w:leader="none"/>
          <w:tab w:val="left" w:pos="851" w:leader="none"/>
          <w:tab w:val="left" w:pos="1134" w:leader="none"/>
        </w:tabs>
        <w:ind w:left="360" w:hanging="0"/>
        <w:jc w:val="both"/>
        <w:rPr>
          <w:rFonts w:cs="Arial"/>
          <w:color w:val="000000"/>
        </w:rPr>
      </w:pPr>
      <w:r>
        <w:rPr>
          <w:rFonts w:cs="Arial"/>
          <w:color w:val="000000"/>
        </w:rPr>
      </w:r>
    </w:p>
    <w:p>
      <w:pPr>
        <w:pStyle w:val="Normal"/>
        <w:tabs>
          <w:tab w:val="clear" w:pos="709"/>
          <w:tab w:val="left" w:pos="426" w:leader="none"/>
          <w:tab w:val="left" w:pos="851" w:leader="none"/>
          <w:tab w:val="left" w:pos="1134" w:leader="none"/>
        </w:tabs>
        <w:ind w:left="360" w:hanging="0"/>
        <w:jc w:val="both"/>
        <w:rPr/>
      </w:pPr>
      <w:r>
        <w:rPr>
          <w:rFonts w:cs="Arial"/>
          <w:color w:val="000000"/>
        </w:rPr>
        <w:t>K veškerým povinnostem vůči koordinátorovi je zhotovitel povinen zavázat i všechny své podzhotovitele.</w:t>
      </w:r>
    </w:p>
    <w:p>
      <w:pPr>
        <w:pStyle w:val="Normal"/>
        <w:tabs>
          <w:tab w:val="clear" w:pos="709"/>
          <w:tab w:val="left" w:pos="426" w:leader="none"/>
          <w:tab w:val="left" w:pos="851" w:leader="none"/>
          <w:tab w:val="left" w:pos="1134" w:leader="none"/>
        </w:tabs>
        <w:jc w:val="both"/>
        <w:rPr/>
      </w:pPr>
      <w:r>
        <w:rPr/>
      </w:r>
    </w:p>
    <w:p>
      <w:pPr>
        <w:pStyle w:val="Normal"/>
        <w:tabs>
          <w:tab w:val="clear" w:pos="709"/>
          <w:tab w:val="left" w:pos="426" w:leader="none"/>
          <w:tab w:val="left" w:pos="851" w:leader="none"/>
          <w:tab w:val="left" w:pos="1134" w:leader="none"/>
        </w:tabs>
        <w:jc w:val="both"/>
        <w:rPr>
          <w:rFonts w:cs="Arial"/>
          <w:color w:val="0000FF"/>
        </w:rPr>
      </w:pPr>
      <w:r>
        <w:rPr>
          <w:rFonts w:cs="Arial"/>
          <w:color w:val="0000FF"/>
        </w:rPr>
      </w:r>
    </w:p>
    <w:p>
      <w:pPr>
        <w:pStyle w:val="Normal"/>
        <w:tabs>
          <w:tab w:val="clear" w:pos="709"/>
          <w:tab w:val="left" w:pos="426" w:leader="none"/>
          <w:tab w:val="left" w:pos="851" w:leader="none"/>
          <w:tab w:val="left" w:pos="1134" w:leader="none"/>
        </w:tabs>
        <w:jc w:val="center"/>
        <w:rPr/>
      </w:pPr>
      <w:r>
        <w:rPr>
          <w:rFonts w:cs="Arial"/>
          <w:b/>
        </w:rPr>
        <w:t>Čl. 9</w:t>
      </w:r>
    </w:p>
    <w:p>
      <w:pPr>
        <w:pStyle w:val="Normal"/>
        <w:tabs>
          <w:tab w:val="clear" w:pos="709"/>
          <w:tab w:val="left" w:pos="426" w:leader="none"/>
          <w:tab w:val="left" w:pos="851" w:leader="none"/>
          <w:tab w:val="left" w:pos="1134" w:leader="none"/>
        </w:tabs>
        <w:jc w:val="center"/>
        <w:rPr/>
      </w:pPr>
      <w:r>
        <w:rPr>
          <w:rFonts w:cs="Arial"/>
          <w:b/>
        </w:rPr>
        <w:t>Stavební deník a kontrolní dny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 xml:space="preserve">Po celou dobu provádění díla je zhotovitel v souladu s § 166 zák. č. 283/2021 Sb.,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color w:val="000000"/>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10</w:t>
      </w:r>
    </w:p>
    <w:p>
      <w:pPr>
        <w:pStyle w:val="Normal"/>
        <w:tabs>
          <w:tab w:val="clear" w:pos="709"/>
          <w:tab w:val="left" w:pos="426" w:leader="none"/>
          <w:tab w:val="left" w:pos="851" w:leader="none"/>
          <w:tab w:val="left" w:pos="1134" w:leader="none"/>
        </w:tabs>
        <w:jc w:val="center"/>
        <w:rPr/>
      </w:pPr>
      <w:r>
        <w:rPr>
          <w:rFonts w:cs="Arial"/>
          <w:b/>
        </w:rPr>
        <w:t>Předání a převzetí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stranami a to podepsáním zápisu o předání a převzetí.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Nejpozději 10 dnů před dokončením a předáním díla je zhotovitel povinen oznámit objednateli a technickému dozoru stavebníka den, kdy bude řádně provedené dílo připraveno k předání a převzetí. Na tomto základě projednají smluvní strany program a organizaci přejímacího řízení a to tak, aby bylo technicky možné ukončit přejímací řízení k datu podle této smlouvy.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Zhotovitel je povinen přizvat k přejímacímu řízení ty své podzhotovitele, jejichž účast je nutná k řádnému předání díla, objednatel přizve k přejímacímu řízení osoby vykonávající funkci technického dozoru stavebníka a autorského dozoru.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Nedohodnou-li se smluvní strany jinak, pořizuje zápis o předání a převzetí objednatel. Zápis obsahuje zejména: </w:t>
      </w:r>
    </w:p>
    <w:p>
      <w:pPr>
        <w:pStyle w:val="Normal"/>
        <w:numPr>
          <w:ilvl w:val="0"/>
          <w:numId w:val="3"/>
        </w:numPr>
        <w:tabs>
          <w:tab w:val="clear" w:pos="709"/>
          <w:tab w:val="left" w:pos="426" w:leader="none"/>
          <w:tab w:val="left" w:pos="851" w:leader="none"/>
          <w:tab w:val="left" w:pos="1134" w:leader="none"/>
        </w:tabs>
        <w:spacing w:before="80" w:after="0"/>
        <w:ind w:left="851" w:hanging="425"/>
        <w:jc w:val="both"/>
        <w:rPr/>
      </w:pPr>
      <w:r>
        <w:rPr>
          <w:rFonts w:cs="Arial"/>
        </w:rPr>
        <w:t>údaje určující zhotovitele a objednatele se jmény osob oprávněných jednat</w:t>
      </w:r>
    </w:p>
    <w:p>
      <w:pPr>
        <w:pStyle w:val="Normal"/>
        <w:numPr>
          <w:ilvl w:val="0"/>
          <w:numId w:val="3"/>
        </w:numPr>
        <w:tabs>
          <w:tab w:val="clear" w:pos="709"/>
          <w:tab w:val="left" w:pos="426" w:leader="none"/>
          <w:tab w:val="left" w:pos="851" w:leader="none"/>
          <w:tab w:val="left" w:pos="1134" w:leader="none"/>
        </w:tabs>
        <w:spacing w:before="80" w:after="0"/>
        <w:ind w:left="851" w:hanging="425"/>
        <w:jc w:val="both"/>
        <w:rPr/>
      </w:pPr>
      <w:r>
        <w:rPr>
          <w:rFonts w:cs="Arial"/>
        </w:rPr>
        <w:t>popis díla, které je předmětem předání a převzetí</w:t>
      </w:r>
    </w:p>
    <w:p>
      <w:pPr>
        <w:pStyle w:val="Normal"/>
        <w:numPr>
          <w:ilvl w:val="0"/>
          <w:numId w:val="3"/>
        </w:numPr>
        <w:tabs>
          <w:tab w:val="clear" w:pos="709"/>
          <w:tab w:val="left" w:pos="426" w:leader="none"/>
          <w:tab w:val="left" w:pos="851" w:leader="none"/>
          <w:tab w:val="left" w:pos="1134" w:leader="none"/>
        </w:tabs>
        <w:spacing w:before="80" w:after="0"/>
        <w:ind w:left="851" w:hanging="425"/>
        <w:jc w:val="both"/>
        <w:rPr/>
      </w:pPr>
      <w:r>
        <w:rPr>
          <w:rFonts w:cs="Arial"/>
        </w:rPr>
        <w:t>popis případných změn díla vůči projektu pro provedení</w:t>
      </w:r>
    </w:p>
    <w:p>
      <w:pPr>
        <w:pStyle w:val="Normal"/>
        <w:numPr>
          <w:ilvl w:val="0"/>
          <w:numId w:val="3"/>
        </w:numPr>
        <w:tabs>
          <w:tab w:val="clear" w:pos="709"/>
          <w:tab w:val="left" w:pos="426" w:leader="none"/>
          <w:tab w:val="left" w:pos="851" w:leader="none"/>
          <w:tab w:val="left" w:pos="1134" w:leader="none"/>
        </w:tabs>
        <w:spacing w:before="80" w:after="0"/>
        <w:ind w:left="851" w:hanging="425"/>
        <w:jc w:val="both"/>
        <w:rPr/>
      </w:pPr>
      <w:r>
        <w:rPr>
          <w:rFonts w:cs="Arial"/>
        </w:rPr>
        <w:t>prohlášení objednatele, zda předmět díla přejímá či nepřejímá.</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Nejpozději při zahájení přejímky dokončeného díla, předloží zhotovitel objednateli veškerou potřebnou dokumentaci k řádnému provozování a kolaudaci díla, resp. stavby, která je předmětem díla, zejména: </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projekt skutečného provedení stavby;</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 xml:space="preserve">pasporty, kopie záručních listů, návody k obsluze od zařízení, které jsou součástí odevzdávaného díla; </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originály stavebních deníků nebo jednoduchých záznamů o stavbě nebo montážních deníků;</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doklady o zákonné likvidaci odpadů vzniklých při provádění díla;</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veškerou další dokumentaci, uvedenou v čl. 1 odst. 5 této smlouvy.</w:t>
      </w:r>
    </w:p>
    <w:p>
      <w:pPr>
        <w:pStyle w:val="Normal"/>
        <w:tabs>
          <w:tab w:val="clear" w:pos="709"/>
          <w:tab w:val="left" w:pos="426" w:leader="none"/>
          <w:tab w:val="left" w:pos="851" w:leader="none"/>
          <w:tab w:val="left" w:pos="1134" w:leader="none"/>
        </w:tabs>
        <w:spacing w:before="80" w:after="0"/>
        <w:ind w:left="426" w:hanging="0"/>
        <w:jc w:val="both"/>
        <w:rPr/>
      </w:pPr>
      <w:r>
        <w:rPr>
          <w:rFonts w:cs="Arial"/>
        </w:rPr>
        <w:t xml:space="preserve">Veškerá dokumentace musí být předána v českém jazyce, pokud nebude dohodnuto jinak.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11</w:t>
      </w:r>
    </w:p>
    <w:p>
      <w:pPr>
        <w:pStyle w:val="Normal"/>
        <w:tabs>
          <w:tab w:val="clear" w:pos="709"/>
          <w:tab w:val="left" w:pos="426" w:leader="none"/>
          <w:tab w:val="left" w:pos="851" w:leader="none"/>
          <w:tab w:val="left" w:pos="1134" w:leader="none"/>
        </w:tabs>
        <w:jc w:val="center"/>
        <w:rPr/>
      </w:pPr>
      <w:r>
        <w:rPr>
          <w:rFonts w:cs="Arial"/>
          <w:b/>
        </w:rPr>
        <w:t>Vlastnictví k dílu a odpovědnost za škodu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left="426" w:hanging="426"/>
        <w:jc w:val="both"/>
        <w:rPr/>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left="426" w:hanging="426"/>
        <w:jc w:val="both"/>
        <w:rPr/>
      </w:pPr>
      <w:r>
        <w:rPr>
          <w:rFonts w:cs="Arial"/>
        </w:rPr>
        <w:t>Od okamžiku převzetí staveniště od objednatele až do dne konečného předání a převzetí díla nese zhotovitel nebezpečí vzniku škody na věci (ztráta, odcizení, zničení, poškození, živelná pohroma, apod.) na prováděném díle.</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left="426" w:hanging="426"/>
        <w:jc w:val="both"/>
        <w:rPr/>
      </w:pPr>
      <w:r>
        <w:rPr>
          <w:rFonts w:cs="Arial"/>
        </w:rPr>
        <w:t>Zhotovitel nese odpovědnost za škodu, kterou by svou činností způsobil na majetku objednatele a třetích osob.</w:t>
      </w:r>
      <w:r>
        <w:rPr>
          <w:rFonts w:cs="Arial"/>
          <w:color w:val="0000FF"/>
        </w:rPr>
        <w:t xml:space="preserve"> </w:t>
      </w:r>
      <w:r>
        <w:rPr>
          <w:rFonts w:cs="Arial"/>
        </w:rPr>
        <w:t>Nese i odpovědnost za poškození zdraví, které by svou činností způsobil těmto osobám, nebo které by vzniklo v souvislosti s činností zhotovitele anebo osob, které pro něj dílo provádějí.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left="426" w:hanging="426"/>
        <w:jc w:val="both"/>
        <w:rPr/>
      </w:pPr>
      <w:r>
        <w:rPr>
          <w:rFonts w:cs="Arial"/>
        </w:rPr>
        <w:t xml:space="preserve">Zhotovitel nese odpovědnost za škodu způsobenou objednateli, přičemž za škodu se považuje mimo jiné též: </w:t>
      </w:r>
    </w:p>
    <w:p>
      <w:pPr>
        <w:pStyle w:val="Normal"/>
        <w:numPr>
          <w:ilvl w:val="0"/>
          <w:numId w:val="3"/>
        </w:numPr>
        <w:tabs>
          <w:tab w:val="clear" w:pos="709"/>
          <w:tab w:val="left" w:pos="851" w:leader="none"/>
          <w:tab w:val="left" w:pos="1134" w:leader="none"/>
        </w:tabs>
        <w:ind w:firstLine="66"/>
        <w:jc w:val="both"/>
        <w:rPr/>
      </w:pPr>
      <w:r>
        <w:rPr>
          <w:rFonts w:cs="Arial"/>
        </w:rPr>
        <w:t>nepřiznání, krácení nebo vratka finanční podpory – dotace z důvodů zapříčiněných zhotovitelem, a to vč. penále a pokut;</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12</w:t>
      </w:r>
    </w:p>
    <w:p>
      <w:pPr>
        <w:pStyle w:val="Normal"/>
        <w:tabs>
          <w:tab w:val="clear" w:pos="709"/>
          <w:tab w:val="left" w:pos="426" w:leader="none"/>
          <w:tab w:val="left" w:pos="851" w:leader="none"/>
          <w:tab w:val="left" w:pos="1134" w:leader="none"/>
        </w:tabs>
        <w:jc w:val="center"/>
        <w:rPr/>
      </w:pPr>
      <w:r>
        <w:rPr>
          <w:rFonts w:cs="Arial"/>
          <w:b/>
        </w:rPr>
        <w:t>Odstoupení od smlouvy, podstatné porušení smlouvy, smluvní pokuty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 xml:space="preserve">Za podstatné porušení smluvních povinností, zakládající právo objednatele k odstoupení od této smlouvy, se považují tyto skutečnosti: </w:t>
      </w:r>
    </w:p>
    <w:p>
      <w:pPr>
        <w:pStyle w:val="Normal"/>
        <w:numPr>
          <w:ilvl w:val="0"/>
          <w:numId w:val="13"/>
        </w:numPr>
        <w:tabs>
          <w:tab w:val="clear" w:pos="709"/>
          <w:tab w:val="left" w:pos="426" w:leader="none"/>
          <w:tab w:val="left" w:pos="851" w:leader="none"/>
          <w:tab w:val="left" w:pos="1134" w:leader="none"/>
        </w:tabs>
        <w:spacing w:before="80" w:after="0"/>
        <w:ind w:left="851" w:hanging="425"/>
        <w:jc w:val="both"/>
        <w:rPr/>
      </w:pPr>
      <w:r>
        <w:rPr>
          <w:rFonts w:cs="Arial"/>
        </w:rPr>
        <w:t>nezahájení prací z důvodů na straně zhotovitele ani do 6 pracovních dnů od sjednaného termínu zahájení prací;</w:t>
      </w:r>
    </w:p>
    <w:p>
      <w:pPr>
        <w:pStyle w:val="Normal"/>
        <w:numPr>
          <w:ilvl w:val="0"/>
          <w:numId w:val="13"/>
        </w:numPr>
        <w:tabs>
          <w:tab w:val="clear" w:pos="709"/>
          <w:tab w:val="left" w:pos="426" w:leader="none"/>
          <w:tab w:val="left" w:pos="851" w:leader="none"/>
          <w:tab w:val="left" w:pos="1134" w:leader="none"/>
        </w:tabs>
        <w:spacing w:before="80" w:after="0"/>
        <w:ind w:left="851" w:hanging="425"/>
        <w:jc w:val="both"/>
        <w:rPr/>
      </w:pPr>
      <w:r>
        <w:rPr>
          <w:rFonts w:cs="Arial"/>
        </w:rPr>
        <w:t>prodlení zhotovitele s dokončením díla delší jak 30 dnů;</w:t>
      </w:r>
    </w:p>
    <w:p>
      <w:pPr>
        <w:pStyle w:val="Normal"/>
        <w:numPr>
          <w:ilvl w:val="0"/>
          <w:numId w:val="13"/>
        </w:numPr>
        <w:tabs>
          <w:tab w:val="clear" w:pos="709"/>
          <w:tab w:val="left" w:pos="426" w:leader="none"/>
          <w:tab w:val="left" w:pos="851" w:leader="none"/>
          <w:tab w:val="left" w:pos="1134" w:leader="none"/>
        </w:tabs>
        <w:spacing w:before="80" w:after="0"/>
        <w:ind w:left="851" w:hanging="425"/>
        <w:jc w:val="both"/>
        <w:rPr/>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pPr>
        <w:pStyle w:val="Normal"/>
        <w:tabs>
          <w:tab w:val="clear" w:pos="709"/>
          <w:tab w:val="left" w:pos="500" w:leader="none"/>
          <w:tab w:val="left" w:pos="851" w:leader="none"/>
          <w:tab w:val="left" w:pos="1134" w:leader="none"/>
        </w:tabs>
        <w:spacing w:before="80" w:after="0"/>
        <w:ind w:left="500" w:hanging="500"/>
        <w:jc w:val="both"/>
        <w:rPr>
          <w:rFonts w:cs="Arial"/>
        </w:rPr>
      </w:pPr>
      <w:r>
        <w:rPr>
          <w:rFonts w:cs="Arial"/>
        </w:rPr>
        <w:tab/>
        <w:t>V případě odstoupení od smlouvy dle tohoto odstavce nevzniká zhotoviteli nárok na náhradu škody.</w:t>
      </w:r>
    </w:p>
    <w:p>
      <w:pPr>
        <w:pStyle w:val="Normal"/>
        <w:tabs>
          <w:tab w:val="clear" w:pos="709"/>
          <w:tab w:val="left" w:pos="500" w:leader="none"/>
          <w:tab w:val="left" w:pos="851" w:leader="none"/>
          <w:tab w:val="left" w:pos="1134" w:leader="none"/>
        </w:tabs>
        <w:spacing w:before="80" w:after="0"/>
        <w:ind w:left="500" w:hanging="500"/>
        <w:jc w:val="both"/>
        <w:rPr>
          <w:rFonts w:cs="Arial"/>
        </w:rPr>
      </w:pPr>
      <w:r>
        <w:rPr>
          <w:rFonts w:cs="Arial"/>
        </w:rPr>
      </w:r>
    </w:p>
    <w:p>
      <w:pPr>
        <w:pStyle w:val="Normal"/>
        <w:numPr>
          <w:ilvl w:val="0"/>
          <w:numId w:val="16"/>
        </w:numPr>
        <w:tabs>
          <w:tab w:val="clear" w:pos="709"/>
          <w:tab w:val="left" w:pos="500" w:leader="none"/>
          <w:tab w:val="left" w:pos="720" w:leader="none"/>
          <w:tab w:val="left" w:pos="851" w:leader="none"/>
          <w:tab w:val="left" w:pos="1134" w:leader="none"/>
        </w:tabs>
        <w:spacing w:before="80" w:after="0"/>
        <w:ind w:left="500" w:hanging="500"/>
        <w:jc w:val="both"/>
        <w:rPr/>
      </w:pPr>
      <w:r>
        <w:rPr>
          <w:rFonts w:cs="Arial"/>
        </w:rPr>
        <w:t>Dále je objednatel oprávněn od této smlouvy odstoupit ze zákonných důvodů v případě, že z viny zhotovitele dojde k porušení některého ze zákonných ustanovení, např. k porušení některého z ustanovení zákona o zadávání veřejných zakázek, či jiného obecně závazného právního předpisu, nebo v případě, že zhotovitel uvede objednatele v omyl.</w:t>
      </w:r>
    </w:p>
    <w:p>
      <w:pPr>
        <w:pStyle w:val="Normal"/>
        <w:tabs>
          <w:tab w:val="clear" w:pos="709"/>
          <w:tab w:val="left" w:pos="500" w:leader="none"/>
          <w:tab w:val="left" w:pos="851" w:leader="none"/>
          <w:tab w:val="left" w:pos="1134" w:leader="none"/>
        </w:tabs>
        <w:spacing w:before="80" w:after="0"/>
        <w:ind w:left="500" w:hanging="500"/>
        <w:jc w:val="both"/>
        <w:rPr/>
      </w:pPr>
      <w:r>
        <w:rPr>
          <w:rFonts w:cs="Arial"/>
        </w:rPr>
        <w:tab/>
        <w:t>V případě odstoupení od smlouvy podle tohoto odstavce nevzniká zhotoviteli nárok na náhradu škody.</w:t>
      </w:r>
    </w:p>
    <w:p>
      <w:pPr>
        <w:pStyle w:val="Normal"/>
        <w:tabs>
          <w:tab w:val="clear" w:pos="709"/>
          <w:tab w:val="left" w:pos="500" w:leader="none"/>
          <w:tab w:val="left" w:pos="851" w:leader="none"/>
          <w:tab w:val="left" w:pos="1134" w:leader="none"/>
        </w:tabs>
        <w:spacing w:before="80" w:after="0"/>
        <w:ind w:left="500" w:hanging="500"/>
        <w:jc w:val="both"/>
        <w:rPr/>
      </w:pPr>
      <w:r>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Odstoupení od smlouvy musí být učiněno písemně a jeho účinnost nastává okamžikem jeho doručení druhé straně.</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Smluvní pokuty jsou stanoveny takto:</w:t>
      </w:r>
    </w:p>
    <w:p>
      <w:pPr>
        <w:pStyle w:val="Normal"/>
        <w:numPr>
          <w:ilvl w:val="0"/>
          <w:numId w:val="27"/>
        </w:numPr>
        <w:jc w:val="both"/>
        <w:rPr/>
      </w:pPr>
      <w:r>
        <w:rPr/>
        <w:t>při prodlení zhotovitele s předáním díla objednateli ve sjednaném termínu vyúčtuje objednatel zhotoviteli smluvní pokutu ve výši 0,1% ze sjednané ceny díla za každý i započatý den prodlení až do předání a převzetí;</w:t>
      </w:r>
    </w:p>
    <w:p>
      <w:pPr>
        <w:pStyle w:val="Normal"/>
        <w:numPr>
          <w:ilvl w:val="0"/>
          <w:numId w:val="27"/>
        </w:numPr>
        <w:jc w:val="both"/>
        <w:rPr/>
      </w:pPr>
      <w:r>
        <w:rPr/>
        <w:t>při prodlení zhotovitele se zahájením prací na díle zhotovitelem vyúčtuje objednatel zhotoviteli smluvní pokutu ve výši 1.000,- Kč za každý i započatý den prodlení;</w:t>
      </w:r>
    </w:p>
    <w:p>
      <w:pPr>
        <w:pStyle w:val="Normal"/>
        <w:numPr>
          <w:ilvl w:val="0"/>
          <w:numId w:val="27"/>
        </w:numPr>
        <w:jc w:val="both"/>
        <w:rPr/>
      </w:pPr>
      <w:r>
        <w:rPr/>
        <w:t>při prodlení zhotovitele s odstraňováním vad a nedodělků v termínech uvedených v zápisu o předání a převzetí vyúčtuje objednatel zhotoviteli smluvní pokutu ve výši 1.000,- Kč za každý nedodělek nebo vadu a každý i započatý den prodlení;</w:t>
      </w:r>
    </w:p>
    <w:p>
      <w:pPr>
        <w:pStyle w:val="Normal"/>
        <w:numPr>
          <w:ilvl w:val="0"/>
          <w:numId w:val="27"/>
        </w:numPr>
        <w:jc w:val="both"/>
        <w:rPr/>
      </w:pPr>
      <w:r>
        <w:rPr/>
        <w:t>při prodlení zhotovitele s odstraňováním reklamovaných vad v termínech dle této smlouvy vyúčtuje objednatel zhotoviteli smluvní pokutu ve výši 1.000,- Kč za každý i započatý den prodlení;</w:t>
      </w:r>
    </w:p>
    <w:p>
      <w:pPr>
        <w:pStyle w:val="Normal"/>
        <w:numPr>
          <w:ilvl w:val="0"/>
          <w:numId w:val="27"/>
        </w:numPr>
        <w:jc w:val="both"/>
        <w:rPr/>
      </w:pPr>
      <w:r>
        <w:rPr/>
        <w:t>v případě prodlení se splatností faktury má zhotovitel právo vyúčtovat objednateli smluvní pokutu ve výši 0,1 % z dlužné částky za každý i započatý den prodlení;</w:t>
      </w:r>
    </w:p>
    <w:p>
      <w:pPr>
        <w:pStyle w:val="Normal"/>
        <w:numPr>
          <w:ilvl w:val="0"/>
          <w:numId w:val="27"/>
        </w:numPr>
        <w:jc w:val="both"/>
        <w:rPr/>
      </w:pPr>
      <w:r>
        <w:rPr/>
        <w:t>při bezdůvodném prodlení objednatele s převzetím dokončeného díla bez vad a nedodělků má zhotovitel právo vyúčtovat objednateli smluvní pokutu ve výši 1.000,- Kč za každý i započatý den prodlení;</w:t>
      </w:r>
    </w:p>
    <w:p>
      <w:pPr>
        <w:pStyle w:val="Normal"/>
        <w:numPr>
          <w:ilvl w:val="0"/>
          <w:numId w:val="27"/>
        </w:numPr>
        <w:jc w:val="both"/>
        <w:rPr/>
      </w:pPr>
      <w:r>
        <w:rPr/>
        <w:t>v případě, že zhotovitel změní bez souhlasu objednatele osobu stavbyvedoucího, vyúčtuje objednatel zhotoviteli smluvní pokutu ve výši 5.000,- Kč za každou jednotlivou, objednatelem neodsouhlasenou změnu;</w:t>
      </w:r>
    </w:p>
    <w:p>
      <w:pPr>
        <w:pStyle w:val="Normal"/>
        <w:numPr>
          <w:ilvl w:val="0"/>
          <w:numId w:val="27"/>
        </w:numPr>
        <w:jc w:val="both"/>
        <w:rPr/>
      </w:pPr>
      <w:r>
        <w:rPr/>
        <w:t xml:space="preserve">v případě, že zhotovitel změní podzhotovitele v rozporu s čl. 8, odst. 6 této smlouvy, vyúčtuje objednatel zhotoviteli smluvní pokutu ve výši 5.000,- Kč za každou jednotlivou změnu. Dále je zhotovitel povinen uhradit veškeré škody, které objednateli vzniknou v důsledku porušení podmínek poskytovatele finančního příspěvku z tohoto důvodu. Za škodu se v tomto případě považuje i krácení finančního příspěvku či vyměření pokuty objednateli z tohoto důvodu; </w:t>
      </w:r>
    </w:p>
    <w:p>
      <w:pPr>
        <w:pStyle w:val="Normal"/>
        <w:numPr>
          <w:ilvl w:val="0"/>
          <w:numId w:val="27"/>
        </w:numPr>
        <w:jc w:val="both"/>
        <w:rPr/>
      </w:pPr>
      <w:r>
        <w:rPr/>
        <w:t>při neoznačení stavby dle čl. 1, odst. 6, písm. p) této smlouvy vyúčtuje objednatel zhotoviteli smluvní pokutu ve výši 500,- Kč za každý i započatý den, kdy nebyla stavba řádně označena;</w:t>
      </w:r>
    </w:p>
    <w:p>
      <w:pPr>
        <w:pStyle w:val="Normal"/>
        <w:numPr>
          <w:ilvl w:val="0"/>
          <w:numId w:val="27"/>
        </w:numPr>
        <w:jc w:val="both"/>
        <w:rPr/>
      </w:pPr>
      <w:r>
        <w:rPr/>
        <w:t xml:space="preserve">při nedodržení pokynů koordinátora BOZP vyúčtuje objednatel zhotoviteli smluvní pokutu výši 3.000,- Kč za každé jednotlivé nedodržení pokynu koordinátora BOZP; </w:t>
      </w:r>
    </w:p>
    <w:p>
      <w:pPr>
        <w:pStyle w:val="Normal"/>
        <w:numPr>
          <w:ilvl w:val="0"/>
          <w:numId w:val="27"/>
        </w:numPr>
        <w:jc w:val="both"/>
        <w:rPr/>
      </w:pPr>
      <w:r>
        <w:rPr/>
        <w:t>pokud zhotovitel nepředloží objednateli kopie pojistných smluv v termínu a obsahem uvedeným v čl. 15, odst. 1 této smlouvy, vyúčtuje objednatel zhotoviteli smluvní pokutu ve výši 5.000,- Kč;</w:t>
      </w:r>
    </w:p>
    <w:p>
      <w:pPr>
        <w:pStyle w:val="Normal"/>
        <w:numPr>
          <w:ilvl w:val="0"/>
          <w:numId w:val="27"/>
        </w:numPr>
        <w:jc w:val="both"/>
        <w:rPr/>
      </w:pPr>
      <w:r>
        <w:rPr/>
        <w:t xml:space="preserve">pokud zhotovitel nepředloží objednateli údaje dle čl. 8, odst. 23 této smlouvy, vyúčtuje objednatel zhotoviteli smluvní pokutu ve výši 5.000,-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Za škodu se v tomto případě považuje i vyměření pokuty objednateli z tohoto důvodu; </w:t>
      </w:r>
    </w:p>
    <w:p>
      <w:pPr>
        <w:pStyle w:val="Normal"/>
        <w:numPr>
          <w:ilvl w:val="0"/>
          <w:numId w:val="27"/>
        </w:numPr>
        <w:jc w:val="both"/>
        <w:rPr/>
      </w:pPr>
      <w:r>
        <w:rPr/>
        <w:t xml:space="preserve">pokud zhotovitel nebude řádně udržovat na staveništi a jeho okolí pořádek (dle ustanovení čl. 1, odst. 6, písm. c) a čl. 8, odst. 13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pPr>
        <w:pStyle w:val="Normal"/>
        <w:numPr>
          <w:ilvl w:val="0"/>
          <w:numId w:val="27"/>
        </w:numPr>
        <w:jc w:val="both"/>
        <w:rPr/>
      </w:pPr>
      <w:r>
        <w:rPr/>
        <w:t xml:space="preserve">v případě, že objednatel odstoupí od smlouvy z důvodu uvedeného v čl. 12, odst. 1, písm. a) a c) této smlouvy, je zhotovitel povinen uhradit objednateli smluvní pokutu ve výši 200.000,- Kč. </w:t>
      </w:r>
    </w:p>
    <w:p>
      <w:pPr>
        <w:pStyle w:val="Normal"/>
        <w:tabs>
          <w:tab w:val="clear" w:pos="709"/>
          <w:tab w:val="left" w:pos="426" w:leader="none"/>
          <w:tab w:val="left" w:pos="851" w:leader="none"/>
          <w:tab w:val="left" w:pos="1134" w:leader="none"/>
        </w:tabs>
        <w:ind w:left="426" w:hanging="426"/>
        <w:jc w:val="both"/>
        <w:rPr>
          <w:rFonts w:cs="Arial"/>
          <w:color w:val="0000FF"/>
        </w:rPr>
      </w:pPr>
      <w:r>
        <w:rPr>
          <w:rFonts w:cs="Arial"/>
          <w:color w:val="0000FF"/>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Smluvní pokuta je splatná do 15 dnů od doručení jejího písemného vyúčtování druhé smluvní straně, případně je možno uplatněnou smluvní pokutu jednostranně započíst.</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Zaplacením smluvní pokuty není dotčen nárok na náhradu škody.</w:t>
      </w:r>
    </w:p>
    <w:p>
      <w:pPr>
        <w:pStyle w:val="ListParagraph"/>
        <w:rPr/>
      </w:pPr>
      <w:r>
        <w:rPr/>
      </w:r>
    </w:p>
    <w:p>
      <w:pPr>
        <w:pStyle w:val="Normal"/>
        <w:numPr>
          <w:ilvl w:val="0"/>
          <w:numId w:val="16"/>
        </w:numPr>
        <w:tabs>
          <w:tab w:val="clear" w:pos="709"/>
          <w:tab w:val="left" w:pos="426" w:leader="none"/>
          <w:tab w:val="left" w:pos="851" w:leader="none"/>
          <w:tab w:val="left" w:pos="1134" w:leader="none"/>
        </w:tabs>
        <w:ind w:left="426" w:hanging="426"/>
        <w:jc w:val="both"/>
        <w:rPr/>
      </w:pPr>
      <w:r>
        <w:rPr/>
        <w:t>Vyjma případů uvedených v čl. 12, odst. 1, 2 a 3 a čl. 13, odst. 2 této smlouvy sjednávají smluvní strany možnost zrušení této smlouvy zaplacením odstupného druhé smluvní straně ve výši 200.000,- Kč.</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13</w:t>
      </w:r>
    </w:p>
    <w:p>
      <w:pPr>
        <w:pStyle w:val="Normal"/>
        <w:tabs>
          <w:tab w:val="clear" w:pos="709"/>
          <w:tab w:val="left" w:pos="426" w:leader="none"/>
          <w:tab w:val="left" w:pos="851" w:leader="none"/>
          <w:tab w:val="left" w:pos="1134" w:leader="none"/>
        </w:tabs>
        <w:jc w:val="center"/>
        <w:rPr/>
      </w:pPr>
      <w:r>
        <w:rPr>
          <w:rFonts w:cs="Arial"/>
          <w:b/>
        </w:rPr>
        <w:t>Vyšší moc</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left="426" w:hanging="426"/>
        <w:jc w:val="both"/>
        <w:rPr/>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left="426" w:hanging="426"/>
        <w:jc w:val="both"/>
        <w:rPr/>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14</w:t>
      </w:r>
    </w:p>
    <w:p>
      <w:pPr>
        <w:pStyle w:val="Normal"/>
        <w:tabs>
          <w:tab w:val="clear" w:pos="709"/>
          <w:tab w:val="left" w:pos="426" w:leader="none"/>
          <w:tab w:val="left" w:pos="851" w:leader="none"/>
          <w:tab w:val="left" w:pos="1134" w:leader="none"/>
        </w:tabs>
        <w:jc w:val="center"/>
        <w:rPr/>
      </w:pPr>
      <w:r>
        <w:rPr>
          <w:rFonts w:cs="Arial"/>
          <w:b/>
        </w:rPr>
        <w:t>Doba trvání smlouvy a změna závazku</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left="426" w:hanging="426"/>
        <w:jc w:val="both"/>
        <w:rPr/>
      </w:pPr>
      <w:r>
        <w:rPr>
          <w:rFonts w:cs="Arial"/>
        </w:rPr>
        <w:t>Tato smlouva se uzavírá na dobu určitou, a to do ukončení realizace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left="426" w:hanging="426"/>
        <w:jc w:val="both"/>
        <w:rPr/>
      </w:pPr>
      <w:r>
        <w:rPr>
          <w:rFonts w:cs="Arial"/>
        </w:rPr>
        <w:t xml:space="preserve">Tuto smlouvu lze měnit a doplňovat pouze písemnými, vzestupně číslovanými dodatky podepsanými oběma smluvními stranami.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left="426" w:hanging="426"/>
        <w:jc w:val="both"/>
        <w:rPr/>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15</w:t>
      </w:r>
    </w:p>
    <w:p>
      <w:pPr>
        <w:pStyle w:val="Normal"/>
        <w:tabs>
          <w:tab w:val="clear" w:pos="709"/>
          <w:tab w:val="left" w:pos="426" w:leader="none"/>
          <w:tab w:val="left" w:pos="851" w:leader="none"/>
          <w:tab w:val="left" w:pos="1134" w:leader="none"/>
        </w:tabs>
        <w:jc w:val="center"/>
        <w:rPr/>
      </w:pPr>
      <w:r>
        <w:rPr>
          <w:rFonts w:cs="Arial"/>
          <w:b/>
        </w:rPr>
        <w:t>Ostatní ujednání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8"/>
        </w:numPr>
        <w:tabs>
          <w:tab w:val="clear" w:pos="709"/>
          <w:tab w:val="left" w:pos="426" w:leader="none"/>
        </w:tabs>
        <w:ind w:left="426" w:hanging="426"/>
        <w:jc w:val="both"/>
        <w:rPr/>
      </w:pPr>
      <w:r>
        <w:rP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15 dnů od podpisu této smlouvy, pokud jej o to objednatel požádá. Náklady na pojištění nese zhotovitel a má je zahrnuty ve sjednané ceně celku dle této smlouvy.</w:t>
      </w:r>
    </w:p>
    <w:p>
      <w:pPr>
        <w:pStyle w:val="Normal"/>
        <w:tabs>
          <w:tab w:val="clear" w:pos="709"/>
          <w:tab w:val="left" w:pos="426" w:leader="none"/>
        </w:tabs>
        <w:ind w:left="426" w:hanging="426"/>
        <w:rPr/>
      </w:pPr>
      <w:r>
        <w:rPr/>
      </w:r>
    </w:p>
    <w:p>
      <w:pPr>
        <w:pStyle w:val="Normal"/>
        <w:numPr>
          <w:ilvl w:val="0"/>
          <w:numId w:val="28"/>
        </w:numPr>
        <w:tabs>
          <w:tab w:val="clear" w:pos="709"/>
          <w:tab w:val="left" w:pos="426" w:leader="none"/>
        </w:tabs>
        <w:ind w:left="426" w:hanging="426"/>
        <w:jc w:val="both"/>
        <w:rPr/>
      </w:pPr>
      <w:r>
        <w:rPr/>
        <w:t>Pokud zhotovitel provádí část díla pomocí třetí osoby, tak za práci všech svých podzhotovitelů ručí zhotovitel v plném rozsahu tak, jako by je prováděl sám.</w:t>
      </w:r>
    </w:p>
    <w:p>
      <w:pPr>
        <w:pStyle w:val="Normal"/>
        <w:tabs>
          <w:tab w:val="clear" w:pos="709"/>
          <w:tab w:val="left" w:pos="426" w:leader="none"/>
        </w:tabs>
        <w:ind w:left="426" w:hanging="426"/>
        <w:rPr/>
      </w:pPr>
      <w:r>
        <w:rPr/>
      </w:r>
    </w:p>
    <w:p>
      <w:pPr>
        <w:pStyle w:val="Normal"/>
        <w:numPr>
          <w:ilvl w:val="0"/>
          <w:numId w:val="28"/>
        </w:numPr>
        <w:tabs>
          <w:tab w:val="clear" w:pos="709"/>
          <w:tab w:val="left" w:pos="426" w:leader="none"/>
        </w:tabs>
        <w:ind w:left="426" w:hanging="426"/>
        <w:jc w:val="both"/>
        <w:rPr/>
      </w:pPr>
      <w:r>
        <w:rPr/>
        <w:t>Technický dozor stavebníka nesmí provádět zhotovitel ani osoba s ním propojená.</w:t>
      </w:r>
    </w:p>
    <w:p>
      <w:pPr>
        <w:pStyle w:val="Normal"/>
        <w:jc w:val="both"/>
        <w:rPr/>
      </w:pPr>
      <w:r>
        <w:rPr/>
      </w:r>
    </w:p>
    <w:p>
      <w:pPr>
        <w:pStyle w:val="Normal"/>
        <w:numPr>
          <w:ilvl w:val="0"/>
          <w:numId w:val="28"/>
        </w:numPr>
        <w:tabs>
          <w:tab w:val="clear" w:pos="709"/>
          <w:tab w:val="left" w:pos="426" w:leader="none"/>
        </w:tabs>
        <w:ind w:left="426" w:hanging="426"/>
        <w:jc w:val="both"/>
        <w:rPr/>
      </w:pPr>
      <w:r>
        <w:rPr/>
        <w:t>Objednatel je povinen jmenovat koordinátora bezpečnosti a ochrany zdraví při práci na staveništi pokud to vyplývá ze zvláštních právních předpisů.</w:t>
      </w:r>
    </w:p>
    <w:p>
      <w:pPr>
        <w:pStyle w:val="Normal"/>
        <w:tabs>
          <w:tab w:val="clear" w:pos="709"/>
          <w:tab w:val="left" w:pos="426" w:leader="none"/>
        </w:tabs>
        <w:ind w:left="426" w:hanging="426"/>
        <w:rPr/>
      </w:pPr>
      <w:r>
        <w:rPr/>
      </w:r>
    </w:p>
    <w:p>
      <w:pPr>
        <w:pStyle w:val="Normal"/>
        <w:numPr>
          <w:ilvl w:val="0"/>
          <w:numId w:val="28"/>
        </w:numPr>
        <w:tabs>
          <w:tab w:val="clear" w:pos="709"/>
          <w:tab w:val="left" w:pos="426" w:leader="none"/>
        </w:tabs>
        <w:ind w:left="426" w:hanging="426"/>
        <w:jc w:val="both"/>
        <w:rPr/>
      </w:pPr>
      <w:r>
        <w:rPr/>
        <w:t>V případě rozporu mezi touto smlouvou a projektovou dokumentací mají přednost ustanovení sjednaná v této smlouvě.</w:t>
      </w:r>
    </w:p>
    <w:p>
      <w:pPr>
        <w:pStyle w:val="ListParagraph"/>
        <w:rPr/>
      </w:pPr>
      <w:r>
        <w:rPr/>
      </w:r>
    </w:p>
    <w:p>
      <w:pPr>
        <w:pStyle w:val="Normal"/>
        <w:numPr>
          <w:ilvl w:val="0"/>
          <w:numId w:val="28"/>
        </w:numPr>
        <w:tabs>
          <w:tab w:val="clear" w:pos="709"/>
          <w:tab w:val="left" w:pos="426" w:leader="none"/>
        </w:tabs>
        <w:ind w:left="426" w:hanging="426"/>
        <w:jc w:val="both"/>
        <w:rPr/>
      </w:pPr>
      <w:r>
        <w:rPr/>
        <w:t xml:space="preserve">Dílo je spolufinancováno z dotačních prostředků v rámci Zásad Zastupitelstva Kraje Vysočina pro poskytování dotací na rozvoj veřejné infrastruktury cestovního ruchu, které jsou v aktuálním znění přístupné na https://www.fondvysociny.cz/dotace/zadosti/ZZ02792?kat=9&amp;s=vse. Zhotovitel tuto skutečnost bere na vědomí a zavazuje se s objednatelem účinně spolupracovat tak, aby byly splněny veškeré požadavky a podmínky pro úspěšné čerpání finanční podpory – dotace.    </w:t>
      </w:r>
    </w:p>
    <w:p>
      <w:pPr>
        <w:pStyle w:val="Normal"/>
        <w:tabs>
          <w:tab w:val="clear" w:pos="709"/>
          <w:tab w:val="left" w:pos="426" w:leader="none"/>
        </w:tabs>
        <w:ind w:left="426" w:hanging="426"/>
        <w:rPr/>
      </w:pPr>
      <w:r>
        <w:rPr/>
      </w:r>
    </w:p>
    <w:p>
      <w:pPr>
        <w:pStyle w:val="Normal"/>
        <w:numPr>
          <w:ilvl w:val="0"/>
          <w:numId w:val="28"/>
        </w:numPr>
        <w:tabs>
          <w:tab w:val="clear" w:pos="709"/>
          <w:tab w:val="left" w:pos="426" w:leader="none"/>
        </w:tabs>
        <w:ind w:left="426" w:hanging="426"/>
        <w:jc w:val="both"/>
        <w:rPr/>
      </w:pPr>
      <w:r>
        <w:rPr/>
        <w:t>Zhotovitel je srozuměn se skutečností, že poskytovatelé finanční podpory jsou oprávněni k zajišťování veškerých podkladů a údajů u zhotovitele v souvislosti s výkonem veřejnoprávní kontroly poskytovatele finanční podpory u objednatele s ohledem na poskytnuté finanční prostředky. Zhotovitel se zavazuje poskytnout potřebnou součinnost poskytovateli finanční podpory nebo jím pověřeným osobám při kontrolách, auditech nebo monitorování řešení a realizace stavby, zejména jim na vyžádání poskytnout veškerou dokumentaci projektu, účetní doklady, vysvětlující informace a umožnit prohlídku na místě.</w:t>
      </w:r>
    </w:p>
    <w:p>
      <w:pPr>
        <w:pStyle w:val="Normal"/>
        <w:tabs>
          <w:tab w:val="clear" w:pos="709"/>
          <w:tab w:val="left" w:pos="426" w:leader="none"/>
        </w:tabs>
        <w:ind w:left="426" w:hanging="426"/>
        <w:rPr/>
      </w:pPr>
      <w:r>
        <w:rPr/>
      </w:r>
    </w:p>
    <w:p>
      <w:pPr>
        <w:pStyle w:val="Normal"/>
        <w:numPr>
          <w:ilvl w:val="0"/>
          <w:numId w:val="28"/>
        </w:numPr>
        <w:tabs>
          <w:tab w:val="clear" w:pos="709"/>
          <w:tab w:val="left" w:pos="426" w:leader="none"/>
        </w:tabs>
        <w:ind w:left="426" w:hanging="426"/>
        <w:jc w:val="both"/>
        <w:rPr/>
      </w:pPr>
      <w:r>
        <w:rPr/>
        <w:t>Zhotovitel je povinen uchovávat veškerou dokumentaci a doklady týkající se této stavby (tj. zejména originál smlouvy vč. jejích případných dodatků a jejich příloh, veškeré originály dokladů a originály projektové dokumentace a dalších dokumentů souvisejících s realizací stavby) po dobu nejméně 10 let od jejího dokončení.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16</w:t>
      </w:r>
    </w:p>
    <w:p>
      <w:pPr>
        <w:pStyle w:val="Normal"/>
        <w:tabs>
          <w:tab w:val="clear" w:pos="709"/>
          <w:tab w:val="left" w:pos="426" w:leader="none"/>
          <w:tab w:val="left" w:pos="851" w:leader="none"/>
          <w:tab w:val="left" w:pos="1134" w:leader="none"/>
        </w:tabs>
        <w:jc w:val="center"/>
        <w:rPr/>
      </w:pPr>
      <w:r>
        <w:rPr>
          <w:rFonts w:cs="Arial"/>
          <w:b/>
        </w:rPr>
        <w:t>Závěrečná ustanovení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Nestanoví-li tato smlouva jinak, řídí se práva a povinnosti smluvních stran příslušnými ustanoveními občanského zákoníku.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Jakákoli změna smluvních stran zúčastněných na této smlouvě podléhá schválení druhou smluvní stranou.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V případě, že některé ustanovení této smlouvy bude neplatné, nemá tato skutečnost vliv na platnost ostatních ujednání.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t xml:space="preserve">Zhotovitel bere na vědomí, že objednatel bude v průběhu realizace díla dle této smlouvy pořizovat fotodokumentaci tohoto díla (stavby), včetně videozáznamů, a to zejména za účelem doložení dodržení podmínek provedení díla, doložení dodržení podmínek finanční podpory, apod. </w:t>
      </w:r>
    </w:p>
    <w:p>
      <w:pPr>
        <w:pStyle w:val="ListParagrap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Objednateli svědčí zákonné zmocnění (zák. č. 89/2012 Sb., občanský zákoník, zák. č. 128/2000 Sb., o obcích) ke shromažďování, nakládání a zpracování osobních údajů v souvislosti s uzavřením této smlouvy.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Zhotovitel výslovně souhlasí se zveřejněním celého textu smlouvy v informačním systému veřejné správy –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Smluvní strany se dohodly, že stranou povinnou k uveřejnění této smlouvy v centrálním registru smluv podle zákona </w:t>
      </w:r>
      <w:r>
        <w:rPr>
          <w:rStyle w:val="Strong"/>
          <w:rFonts w:cs="Arial"/>
          <w:b w:val="false"/>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Smluvní strany shodně prohlašují, že žádné ustanovení v této smlouvě nemá charakter obchodního tajemství, jež by požívalo zvláštní ochrany.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Obě smluvní strany prohlašují, že došlo k dohodě o celém rozsahu této smlouvy o dílo.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Tato smlouva byla uzavřena v elektronické podobě.</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Tato smlouva byla uzavřena v souladu s usnesením Rady města Nové Město na Moravě přijatým na její …. schůzi konané dne …………….. pod bodem č. …/…/RM/2025.</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Nedílnou součástí smlouvy je:</w:t>
      </w:r>
    </w:p>
    <w:p>
      <w:pPr>
        <w:pStyle w:val="Normal"/>
        <w:tabs>
          <w:tab w:val="clear" w:pos="709"/>
          <w:tab w:val="left" w:pos="426" w:leader="none"/>
          <w:tab w:val="left" w:pos="851" w:leader="none"/>
          <w:tab w:val="left" w:pos="1134" w:leader="none"/>
        </w:tabs>
        <w:jc w:val="both"/>
        <w:rPr/>
      </w:pPr>
      <w:r>
        <w:rPr>
          <w:rFonts w:eastAsia="Arial" w:cs="Arial"/>
        </w:rPr>
        <w:t xml:space="preserve">             </w:t>
      </w:r>
      <w:r>
        <w:rPr>
          <w:rFonts w:cs="Arial"/>
        </w:rPr>
        <w:t>Příloha č. 1 – Nabídkový položkový rozpočet zhotovitele</w:t>
      </w:r>
    </w:p>
    <w:p>
      <w:pPr>
        <w:pStyle w:val="Normal"/>
        <w:tabs>
          <w:tab w:val="clear" w:pos="709"/>
          <w:tab w:val="left" w:pos="426" w:leader="none"/>
          <w:tab w:val="left" w:pos="851" w:leader="none"/>
          <w:tab w:val="left" w:pos="1134" w:leader="none"/>
        </w:tabs>
        <w:ind w:left="426" w:hanging="0"/>
        <w:jc w:val="both"/>
        <w:rPr/>
      </w:pPr>
      <w:r>
        <w:rPr>
          <w:rFonts w:eastAsia="Arial" w:cs="Arial"/>
        </w:rPr>
        <w:t xml:space="preserve">      </w:t>
      </w:r>
      <w:r>
        <w:rPr>
          <w:rFonts w:cs="Arial"/>
        </w:rPr>
        <w:t>Příloha č. 2 – Orientační harmonogram postupu prací v týdenním členění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Smluvní strany prohlašují, že si tuto smlouvu přečetly, že tato byla sepsána na základě jejich pravé a svobodné vůle, nikoli v tísni ani za nápadně nevýhodných podmínek, a na důkaz toho připojují své podpisy.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5103" w:leader="none"/>
        </w:tabs>
        <w:jc w:val="both"/>
        <w:rPr/>
      </w:pPr>
      <w:r>
        <w:rPr>
          <w:rFonts w:cs="Arial"/>
        </w:rPr>
        <w:t>V Novém Městě na Moravě ………………</w:t>
        <w:tab/>
        <w:t>V ………………..…….   ………………</w:t>
      </w:r>
    </w:p>
    <w:p>
      <w:pPr>
        <w:pStyle w:val="Normal"/>
        <w:tabs>
          <w:tab w:val="clear" w:pos="709"/>
          <w:tab w:val="left" w:pos="5103" w:leader="none"/>
        </w:tabs>
        <w:jc w:val="both"/>
        <w:rPr/>
      </w:pPr>
      <w:r>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cs="Arial"/>
          <w:bCs/>
        </w:rPr>
        <w:t>Za objednatele</w:t>
      </w:r>
      <w:r>
        <w:rPr>
          <w:rFonts w:cs="Arial"/>
        </w:rPr>
        <w:t xml:space="preserve">: </w:t>
        <w:tab/>
        <w:t xml:space="preserve">Za zhotovitele:                                                             </w:t>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eastAsia="Arial" w:cs="Arial"/>
        </w:rPr>
        <w:t xml:space="preserve">……………………………………… </w:t>
      </w:r>
      <w:r>
        <w:rPr>
          <w:rFonts w:cs="Arial"/>
        </w:rPr>
        <w:tab/>
        <w:t>………………………………………</w:t>
      </w:r>
    </w:p>
    <w:p>
      <w:pPr>
        <w:pStyle w:val="Normal"/>
        <w:tabs>
          <w:tab w:val="clear" w:pos="709"/>
          <w:tab w:val="center" w:pos="1701" w:leader="none"/>
          <w:tab w:val="center" w:pos="6804" w:leader="none"/>
        </w:tabs>
        <w:jc w:val="both"/>
        <w:rPr/>
      </w:pPr>
      <w:r>
        <w:rPr>
          <w:rFonts w:cs="Arial"/>
        </w:rPr>
        <w:t>Bc. Jaroslav Lempera</w:t>
        <w:tab/>
      </w:r>
    </w:p>
    <w:p>
      <w:pPr>
        <w:pStyle w:val="Normal"/>
        <w:tabs>
          <w:tab w:val="clear" w:pos="709"/>
          <w:tab w:val="center" w:pos="1701" w:leader="none"/>
          <w:tab w:val="center" w:pos="6804" w:leader="none"/>
        </w:tabs>
        <w:jc w:val="both"/>
        <w:rPr/>
      </w:pPr>
      <w:r>
        <w:rPr>
          <w:rFonts w:cs="Arial"/>
        </w:rPr>
        <w:t>místostarosta</w:t>
        <w:tab/>
        <w:t xml:space="preserve">                                </w:t>
      </w:r>
    </w:p>
    <w:p>
      <w:pPr>
        <w:pStyle w:val="Normal"/>
        <w:tabs>
          <w:tab w:val="clear" w:pos="709"/>
          <w:tab w:val="center" w:pos="1701" w:leader="none"/>
          <w:tab w:val="center" w:pos="6804" w:leader="none"/>
        </w:tabs>
        <w:jc w:val="both"/>
        <w:rPr>
          <w:rFonts w:cs="Arial"/>
        </w:rPr>
      </w:pPr>
      <w:r>
        <w:rPr>
          <w:rFonts w:cs="Arial"/>
        </w:rPr>
      </w:r>
    </w:p>
    <w:p>
      <w:pPr>
        <w:pStyle w:val="Normal"/>
        <w:tabs>
          <w:tab w:val="clear" w:pos="709"/>
          <w:tab w:val="center" w:pos="1701" w:leader="none"/>
          <w:tab w:val="center" w:pos="6804" w:leader="none"/>
        </w:tabs>
        <w:jc w:val="both"/>
        <w:rPr/>
      </w:pPr>
      <w:r>
        <w:rPr/>
      </w:r>
    </w:p>
    <w:sectPr>
      <w:footerReference w:type="default" r:id="rId3"/>
      <w:type w:val="nextPage"/>
      <w:pgSz w:w="11906" w:h="16838"/>
      <w:pgMar w:left="1134" w:right="1134" w:gutter="0" w:header="0" w:top="1418" w:footer="709" w:bottom="1418"/>
      <w:pgNumType w:fmt="decimal"/>
      <w:formProt w:val="false"/>
      <w:textDirection w:val="lrTb"/>
      <w:docGrid w:type="default" w:linePitch="27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rad5" w:date="2024-09-05T09:48: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1" w:author="urad5" w:date="2024-09-05T09:48: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2" w:author="urad5" w:date="2024-09-05T09:48:00Z" w:initials="u">
    <w:p>
      <w:r>
        <w:rPr>
          <w:rFonts w:ascii="Liberation Serif" w:hAnsi="Liberation Serif" w:eastAsia="Segoe UI" w:cs="Tahoma"/>
          <w:sz w:val="24"/>
          <w:szCs w:val="24"/>
          <w:lang w:val="en-US" w:eastAsia="en-US" w:bidi="en-US"/>
        </w:rPr>
        <w:t>Plátce DPH zde uvede svoji cenu bez DPH.</w:t>
      </w:r>
    </w:p>
    <w:p>
      <w:r>
        <w:rPr>
          <w:rFonts w:ascii="Liberation Serif" w:hAnsi="Liberation Serif" w:eastAsia="Segoe UI" w:cs="Tahoma"/>
          <w:sz w:val="24"/>
          <w:szCs w:val="24"/>
          <w:lang w:val="en-US" w:eastAsia="en-US" w:bidi="en-US"/>
        </w:rPr>
        <w:t>Neplátce DPH zde uvede svoji konečnou cenu a slova „bez DPH“ vymaže.</w:t>
      </w:r>
    </w:p>
    <w:p>
      <w:r>
        <w:rPr>
          <w:rFonts w:ascii="Liberation Serif" w:hAnsi="Liberation Serif" w:eastAsia="Segoe UI" w:cs="Tahoma"/>
          <w:sz w:val="24"/>
          <w:szCs w:val="24"/>
          <w:lang w:val="en-US" w:eastAsia="en-US" w:bidi="en-US"/>
        </w:rPr>
        <w:t>Stejně tak každý ponechá pouze příslušnou část textu „K této ceně … / … není plátcem DPH“ a zbývající část textu vymaže.</w:t>
      </w:r>
    </w:p>
    <w:p>
      <w:r>
        <w:rPr>
          <w:rFonts w:ascii="Liberation Serif" w:hAnsi="Liberation Serif" w:eastAsia="Segoe UI" w:cs="Tahoma"/>
          <w:sz w:val="24"/>
          <w:szCs w:val="24"/>
          <w:lang w:val="en-US" w:eastAsia="en-US" w:bidi="en-US"/>
        </w:rPr>
        <w:t xml:space="preserve">(tento komentář prosím vymažte) </w:t>
      </w:r>
    </w:p>
    <w:p>
      <w:r>
        <w:rPr>
          <w:rFonts w:ascii="Liberation Serif" w:hAnsi="Liberation Serif" w:eastAsia="Segoe UI" w:cs="Tahoma"/>
          <w:sz w:val="24"/>
          <w:szCs w:val="24"/>
          <w:lang w:val="en-US" w:eastAsia="en-US" w:bidi="en-US"/>
        </w:rPr>
      </w:r>
    </w:p>
  </w:comment>
  <w:comment w:id="3" w:author="nmnm" w:date="2024-09-05T09:48:00Z" w:initials="u">
    <w:p>
      <w:r>
        <w:rPr>
          <w:rFonts w:ascii="Liberation Serif" w:hAnsi="Liberation Serif" w:eastAsia="Segoe UI" w:cs="Tahoma"/>
          <w:sz w:val="24"/>
          <w:szCs w:val="24"/>
          <w:lang w:val="en-US" w:eastAsia="en-US" w:bidi="en-US"/>
        </w:rPr>
        <w:t>Neplátce DPH tento odstavec vymaže.</w:t>
      </w:r>
    </w:p>
    <w:p>
      <w:r>
        <w:rPr>
          <w:rFonts w:ascii="Liberation Serif" w:hAnsi="Liberation Serif" w:eastAsia="Segoe UI" w:cs="Tahoma"/>
          <w:sz w:val="24"/>
          <w:szCs w:val="24"/>
          <w:lang w:val="en-US" w:eastAsia="en-US" w:bidi="en-US"/>
        </w:rPr>
        <w:t>(tento komentář prosím vymažte)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Cambria">
    <w:charset w:val="ee"/>
    <w:family w:val="roman"/>
    <w:pitch w:val="variable"/>
  </w:font>
  <w:font w:name="Calibri">
    <w:charset w:val="ee"/>
    <w:family w:val="roman"/>
    <w:pitch w:val="variable"/>
  </w:font>
  <w:font w:name="Stamp">
    <w:charset w:val="ee"/>
    <w:family w:val="roman"/>
    <w:pitch w:val="variable"/>
  </w:font>
  <w:font w:name="Tahoma">
    <w:charset w:val="ee"/>
    <w:family w:val="roman"/>
    <w:pitch w:val="variable"/>
  </w:font>
  <w:font w:name="Helv">
    <w:altName w:val="Arial"/>
    <w:charset w:val="ee"/>
    <w:family w:val="roman"/>
    <w:pitch w:val="variable"/>
  </w:font>
  <w:font w:name="Liberation Serif">
    <w:altName w:val="Times New Roman"/>
    <w:charset w:val="01"/>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lear" w:pos="4536"/>
        <w:tab w:val="clear" w:pos="9072"/>
        <w:tab w:val="right" w:pos="9639" w:leader="none"/>
      </w:tabs>
      <w:jc w:val="both"/>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22</w:t>
    </w:r>
    <w:r>
      <w:rPr>
        <w:rStyle w:val="Pagenumber"/>
        <w:sz w:val="16"/>
        <w:szCs w:val="16"/>
        <w:rFonts w:cs="Arial"/>
      </w:rPr>
      <w:fldChar w:fldCharType="end"/>
    </w:r>
    <w:r>
      <w:rPr>
        <w:rStyle w:val="Pagenumber"/>
        <w:rFonts w:eastAsia="Arial" w:cs="Arial"/>
        <w:sz w:val="16"/>
        <w:szCs w:val="16"/>
      </w:rPr>
      <w:t xml:space="preserve">                                                                         </w:t>
    </w:r>
    <w:r>
      <w:rPr>
        <w:rStyle w:val="Pagenumber"/>
        <w:rFonts w:eastAsia="Arial" w:cs="Arial"/>
        <w:sz w:val="16"/>
        <w:szCs w:val="16"/>
      </w:rPr>
      <w:t>Brněnská - parkoviště</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432" w:hanging="432"/>
      </w:pPr>
    </w:lvl>
    <w:lvl w:ilvl="1">
      <w:start w:val="1"/>
      <w:pStyle w:val="Nadpis2"/>
      <w:numFmt w:val="none"/>
      <w:suff w:val="nothing"/>
      <w:lvlText w:val=""/>
      <w:lvlJc w:val="left"/>
      <w:pPr>
        <w:tabs>
          <w:tab w:val="num" w:pos="0"/>
        </w:tabs>
        <w:ind w:left="576" w:hanging="576"/>
      </w:pPr>
    </w:lvl>
    <w:lvl w:ilvl="2">
      <w:start w:val="1"/>
      <w:pStyle w:val="Nadpis3"/>
      <w:numFmt w:val="none"/>
      <w:suff w:val="nothing"/>
      <w:lvlText w:val=""/>
      <w:lvlJc w:val="left"/>
      <w:pPr>
        <w:tabs>
          <w:tab w:val="num" w:pos="0"/>
        </w:tabs>
        <w:ind w:left="720" w:hanging="720"/>
      </w:pPr>
    </w:lvl>
    <w:lvl w:ilvl="3">
      <w:start w:val="1"/>
      <w:pStyle w:val="Nadpis4"/>
      <w:numFmt w:val="none"/>
      <w:suff w:val="nothing"/>
      <w:lvlText w:val=""/>
      <w:lvlJc w:val="left"/>
      <w:pPr>
        <w:tabs>
          <w:tab w:val="num" w:pos="0"/>
        </w:tabs>
        <w:ind w:left="864" w:hanging="864"/>
      </w:pPr>
    </w:lvl>
    <w:lvl w:ilvl="4">
      <w:start w:val="1"/>
      <w:pStyle w:val="Nadpis5"/>
      <w:numFmt w:val="none"/>
      <w:suff w:val="nothing"/>
      <w:lvlText w:val=""/>
      <w:lvlJc w:val="left"/>
      <w:pPr>
        <w:tabs>
          <w:tab w:val="num" w:pos="0"/>
        </w:tabs>
        <w:ind w:left="1008" w:hanging="1008"/>
      </w:pPr>
    </w:lvl>
    <w:lvl w:ilvl="5">
      <w:start w:val="1"/>
      <w:pStyle w:val="Nadpis6"/>
      <w:numFmt w:val="none"/>
      <w:suff w:val="nothing"/>
      <w:lvlText w:val=""/>
      <w:lvlJc w:val="left"/>
      <w:pPr>
        <w:tabs>
          <w:tab w:val="num" w:pos="0"/>
        </w:tabs>
        <w:ind w:left="1152" w:hanging="1152"/>
      </w:pPr>
    </w:lvl>
    <w:lvl w:ilvl="6">
      <w:start w:val="1"/>
      <w:pStyle w:val="Nadpis7"/>
      <w:numFmt w:val="none"/>
      <w:suff w:val="nothing"/>
      <w:lvlText w:val=""/>
      <w:lvlJc w:val="left"/>
      <w:pPr>
        <w:tabs>
          <w:tab w:val="num" w:pos="0"/>
        </w:tabs>
        <w:ind w:left="1296" w:hanging="1296"/>
      </w:pPr>
    </w:lvl>
    <w:lvl w:ilvl="7">
      <w:start w:val="1"/>
      <w:pStyle w:val="Nadpis8"/>
      <w:numFmt w:val="none"/>
      <w:suff w:val="nothing"/>
      <w:lvlText w:val=""/>
      <w:lvlJc w:val="left"/>
      <w:pPr>
        <w:tabs>
          <w:tab w:val="num" w:pos="0"/>
        </w:tabs>
        <w:ind w:left="1440" w:hanging="1440"/>
      </w:pPr>
    </w:lvl>
    <w:lvl w:ilvl="8">
      <w:start w:val="1"/>
      <w:pStyle w:val="Nadpis9"/>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2"/>
      <w:numFmt w:val="bullet"/>
      <w:lvlText w:val="-"/>
      <w:lvlJc w:val="left"/>
      <w:pPr>
        <w:tabs>
          <w:tab w:val="num" w:pos="709"/>
        </w:tabs>
        <w:ind w:left="360" w:hanging="360"/>
      </w:pPr>
      <w:rPr>
        <w:rFonts w:ascii="Liberation Serif" w:hAnsi="Liberation Serif" w:cs="Liberation Serif"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rPr>
        <w:sz w:val="22"/>
        <w:szCs w:val="22"/>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tabs>
          <w:tab w:val="num" w:pos="0"/>
        </w:tabs>
        <w:ind w:left="1495" w:hanging="360"/>
      </w:pPr>
      <w:rPr>
        <w:sz w:val="22"/>
        <w:b w:val="false"/>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0"/>
        </w:tabs>
        <w:ind w:left="720" w:hanging="360"/>
      </w:pPr>
      <w:rPr>
        <w:sz w:val="22"/>
        <w:b w:val="false"/>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2"/>
      <w:numFmt w:val="bullet"/>
      <w:lvlText w:val="-"/>
      <w:lvlJc w:val="left"/>
      <w:pPr>
        <w:tabs>
          <w:tab w:val="num" w:pos="0"/>
        </w:tabs>
        <w:ind w:left="720" w:hanging="360"/>
      </w:pPr>
      <w:rPr>
        <w:rFonts w:ascii="Liberation Serif" w:hAnsi="Liberation Serif" w:cs="Liberation Serif"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0"/>
        </w:tabs>
        <w:ind w:left="720" w:hanging="360"/>
      </w:pPr>
      <w:rPr>
        <w:sz w:val="22"/>
        <w:szCs w:val="22"/>
        <w:rFonts w:ascii="Arial" w:hAnsi="Arial" w:eastAsia="Arial" w:cs="Times New Roman"/>
      </w:rPr>
    </w:lvl>
    <w:lvl w:ilvl="1">
      <w:start w:val="1"/>
      <w:numFmt w:val="lowerLetter"/>
      <w:lvlText w:val="%2)"/>
      <w:lvlJc w:val="left"/>
      <w:pPr>
        <w:tabs>
          <w:tab w:val="num" w:pos="1440"/>
        </w:tabs>
        <w:ind w:left="1440" w:hanging="360"/>
      </w:pPr>
      <w:rPr>
        <w:sz w:val="22"/>
        <w:szCs w:val="22"/>
        <w:rFonts w:ascii="Arial" w:hAnsi="Arial" w:cs="Arial"/>
      </w:rPr>
    </w:lvl>
    <w:lvl w:ilvl="2">
      <w:start w:val="1"/>
      <w:numFmt w:val="lowerRoman"/>
      <w:lvlText w:val="%3."/>
      <w:lvlJc w:val="right"/>
      <w:pPr>
        <w:tabs>
          <w:tab w:val="num" w:pos="0"/>
        </w:tabs>
        <w:ind w:left="2160" w:hanging="180"/>
      </w:pPr>
      <w:rPr>
        <w:sz w:val="22"/>
        <w:szCs w:val="22"/>
        <w:rFonts w:ascii="Arial" w:hAnsi="Arial" w:eastAsia="Arial" w:cs="Times New Roman"/>
      </w:rPr>
    </w:lvl>
    <w:lvl w:ilvl="3">
      <w:start w:val="1"/>
      <w:numFmt w:val="decimal"/>
      <w:lvlText w:val="%4."/>
      <w:lvlJc w:val="left"/>
      <w:pPr>
        <w:tabs>
          <w:tab w:val="num" w:pos="0"/>
        </w:tabs>
        <w:ind w:left="2880" w:hanging="360"/>
      </w:pPr>
      <w:rPr>
        <w:sz w:val="22"/>
        <w:szCs w:val="22"/>
        <w:rFonts w:ascii="Arial" w:hAnsi="Arial" w:eastAsia="Arial" w:cs="Times New Roman"/>
      </w:rPr>
    </w:lvl>
    <w:lvl w:ilvl="4">
      <w:start w:val="1"/>
      <w:numFmt w:val="lowerLetter"/>
      <w:lvlText w:val="%5."/>
      <w:lvlJc w:val="left"/>
      <w:pPr>
        <w:tabs>
          <w:tab w:val="num" w:pos="0"/>
        </w:tabs>
        <w:ind w:left="3600" w:hanging="360"/>
      </w:pPr>
      <w:rPr>
        <w:sz w:val="22"/>
        <w:szCs w:val="22"/>
        <w:rFonts w:ascii="Arial" w:hAnsi="Arial" w:eastAsia="Arial" w:cs="Times New Roman"/>
      </w:rPr>
    </w:lvl>
    <w:lvl w:ilvl="5">
      <w:start w:val="1"/>
      <w:numFmt w:val="lowerRoman"/>
      <w:lvlText w:val="%6."/>
      <w:lvlJc w:val="right"/>
      <w:pPr>
        <w:tabs>
          <w:tab w:val="num" w:pos="0"/>
        </w:tabs>
        <w:ind w:left="4320" w:hanging="180"/>
      </w:pPr>
      <w:rPr>
        <w:sz w:val="22"/>
        <w:szCs w:val="22"/>
        <w:rFonts w:ascii="Arial" w:hAnsi="Arial" w:eastAsia="Arial" w:cs="Times New Roman"/>
      </w:rPr>
    </w:lvl>
    <w:lvl w:ilvl="6">
      <w:start w:val="1"/>
      <w:numFmt w:val="decimal"/>
      <w:lvlText w:val="%7."/>
      <w:lvlJc w:val="left"/>
      <w:pPr>
        <w:tabs>
          <w:tab w:val="num" w:pos="0"/>
        </w:tabs>
        <w:ind w:left="5040" w:hanging="360"/>
      </w:pPr>
      <w:rPr>
        <w:sz w:val="22"/>
        <w:szCs w:val="22"/>
        <w:rFonts w:ascii="Arial" w:hAnsi="Arial" w:eastAsia="Arial" w:cs="Times New Roman"/>
      </w:rPr>
    </w:lvl>
    <w:lvl w:ilvl="7">
      <w:start w:val="1"/>
      <w:numFmt w:val="lowerLetter"/>
      <w:lvlText w:val="%8."/>
      <w:lvlJc w:val="left"/>
      <w:pPr>
        <w:tabs>
          <w:tab w:val="num" w:pos="0"/>
        </w:tabs>
        <w:ind w:left="5760" w:hanging="360"/>
      </w:pPr>
      <w:rPr>
        <w:sz w:val="22"/>
        <w:szCs w:val="22"/>
        <w:rFonts w:ascii="Arial" w:hAnsi="Arial" w:eastAsia="Arial" w:cs="Times New Roman"/>
      </w:rPr>
    </w:lvl>
    <w:lvl w:ilvl="8">
      <w:start w:val="1"/>
      <w:numFmt w:val="lowerRoman"/>
      <w:lvlText w:val="%9."/>
      <w:lvlJc w:val="right"/>
      <w:pPr>
        <w:tabs>
          <w:tab w:val="num" w:pos="0"/>
        </w:tabs>
        <w:ind w:left="6480" w:hanging="180"/>
      </w:pPr>
      <w:rPr>
        <w:sz w:val="22"/>
        <w:szCs w:val="22"/>
        <w:rFonts w:ascii="Arial" w:hAnsi="Arial" w:eastAsia="Arial" w:cs="Times New Roman"/>
      </w:rPr>
    </w:lvl>
  </w:abstractNum>
  <w:abstractNum w:abstractNumId="13">
    <w:lvl w:ilvl="0">
      <w:start w:val="1"/>
      <w:numFmt w:val="lowerLetter"/>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lowerLetter"/>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lowerLetter"/>
      <w:lvlText w:val="%1)"/>
      <w:lvlJc w:val="left"/>
      <w:pPr>
        <w:tabs>
          <w:tab w:val="num" w:pos="0"/>
        </w:tabs>
        <w:ind w:left="644"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lowerLetter"/>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lowerLetter"/>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decimal"/>
      <w:lvlText w:val="%1."/>
      <w:lvlJc w:val="left"/>
      <w:pPr>
        <w:tabs>
          <w:tab w:val="num" w:pos="0"/>
        </w:tabs>
        <w:ind w:left="720" w:hanging="360"/>
      </w:pPr>
      <w:rPr>
        <w:sz w:val="22"/>
        <w:szCs w:val="22"/>
        <w:rFonts w:ascii="Arial"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lvl w:ilvl="0">
      <w:numFmt w:val="bullet"/>
      <w:lvlText w:val="-"/>
      <w:lvlJc w:val="left"/>
      <w:pPr>
        <w:tabs>
          <w:tab w:val="num" w:pos="786"/>
        </w:tabs>
        <w:ind w:left="786" w:hanging="360"/>
      </w:pPr>
      <w:rPr>
        <w:rFonts w:ascii="Arial" w:hAnsi="Arial" w:cs="Arial"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30">
    <w:lvl w:ilvl="0">
      <w:start w:val="1"/>
      <w:numFmt w:val="lowerLetter"/>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22"/>
      <w:numFmt w:val="decimal"/>
      <w:lvlText w:val="%1."/>
      <w:lvlJc w:val="left"/>
      <w:pPr>
        <w:tabs>
          <w:tab w:val="num" w:pos="720"/>
        </w:tabs>
        <w:ind w:left="624" w:hanging="62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revisionView w:insDel="0" w:formatting="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86983"/>
    <w:pPr>
      <w:widowControl/>
      <w:suppressAutoHyphens w:val="true"/>
      <w:bidi w:val="0"/>
      <w:spacing w:before="0" w:after="0"/>
      <w:jc w:val="left"/>
    </w:pPr>
    <w:rPr>
      <w:rFonts w:ascii="Arial" w:hAnsi="Arial" w:eastAsia="Times New Roman" w:cs="Times New Roman"/>
      <w:color w:val="auto"/>
      <w:kern w:val="0"/>
      <w:sz w:val="22"/>
      <w:szCs w:val="22"/>
      <w:lang w:eastAsia="zh-CN" w:val="cs-CZ" w:bidi="ar-SA"/>
    </w:rPr>
  </w:style>
  <w:style w:type="paragraph" w:styleId="Nadpis1">
    <w:name w:val="Heading 1"/>
    <w:basedOn w:val="Normal"/>
    <w:next w:val="Normal"/>
    <w:qFormat/>
    <w:rsid w:val="00086983"/>
    <w:pPr>
      <w:keepNext w:val="true"/>
      <w:numPr>
        <w:ilvl w:val="0"/>
        <w:numId w:val="1"/>
      </w:numPr>
      <w:jc w:val="both"/>
      <w:outlineLvl w:val="0"/>
    </w:pPr>
    <w:rPr>
      <w:sz w:val="24"/>
    </w:rPr>
  </w:style>
  <w:style w:type="paragraph" w:styleId="Nadpis2">
    <w:name w:val="Heading 2"/>
    <w:basedOn w:val="Normal"/>
    <w:next w:val="Normal"/>
    <w:qFormat/>
    <w:rsid w:val="00086983"/>
    <w:pPr>
      <w:keepNext w:val="true"/>
      <w:numPr>
        <w:ilvl w:val="1"/>
        <w:numId w:val="1"/>
      </w:numPr>
      <w:jc w:val="center"/>
      <w:outlineLvl w:val="1"/>
    </w:pPr>
    <w:rPr>
      <w:b/>
      <w:sz w:val="24"/>
    </w:rPr>
  </w:style>
  <w:style w:type="paragraph" w:styleId="Nadpis3">
    <w:name w:val="Heading 3"/>
    <w:basedOn w:val="Normal"/>
    <w:next w:val="Normal"/>
    <w:qFormat/>
    <w:rsid w:val="00086983"/>
    <w:pPr>
      <w:keepNext w:val="true"/>
      <w:numPr>
        <w:ilvl w:val="2"/>
        <w:numId w:val="1"/>
      </w:numPr>
      <w:jc w:val="both"/>
      <w:outlineLvl w:val="2"/>
    </w:pPr>
    <w:rPr>
      <w:b/>
      <w:sz w:val="24"/>
    </w:rPr>
  </w:style>
  <w:style w:type="paragraph" w:styleId="Nadpis4">
    <w:name w:val="Heading 4"/>
    <w:basedOn w:val="Normal"/>
    <w:next w:val="Normal"/>
    <w:qFormat/>
    <w:rsid w:val="00086983"/>
    <w:pPr>
      <w:keepNext w:val="true"/>
      <w:numPr>
        <w:ilvl w:val="3"/>
        <w:numId w:val="1"/>
      </w:numPr>
      <w:jc w:val="center"/>
      <w:outlineLvl w:val="3"/>
    </w:pPr>
    <w:rPr>
      <w:sz w:val="24"/>
    </w:rPr>
  </w:style>
  <w:style w:type="paragraph" w:styleId="Nadpis5">
    <w:name w:val="Heading 5"/>
    <w:basedOn w:val="Normal"/>
    <w:next w:val="Normal"/>
    <w:qFormat/>
    <w:rsid w:val="00086983"/>
    <w:pPr>
      <w:keepNext w:val="true"/>
      <w:widowControl w:val="false"/>
      <w:numPr>
        <w:ilvl w:val="4"/>
        <w:numId w:val="1"/>
      </w:numPr>
      <w:jc w:val="center"/>
      <w:outlineLvl w:val="4"/>
    </w:pPr>
    <w:rPr>
      <w:b/>
    </w:rPr>
  </w:style>
  <w:style w:type="paragraph" w:styleId="Nadpis6">
    <w:name w:val="Heading 6"/>
    <w:basedOn w:val="Normal"/>
    <w:next w:val="Normal"/>
    <w:qFormat/>
    <w:rsid w:val="00086983"/>
    <w:pPr>
      <w:keepNext w:val="true"/>
      <w:numPr>
        <w:ilvl w:val="5"/>
        <w:numId w:val="1"/>
      </w:numPr>
      <w:jc w:val="center"/>
      <w:outlineLvl w:val="5"/>
    </w:pPr>
    <w:rPr>
      <w:b/>
      <w:sz w:val="28"/>
    </w:rPr>
  </w:style>
  <w:style w:type="paragraph" w:styleId="Nadpis7">
    <w:name w:val="Heading 7"/>
    <w:basedOn w:val="Normal"/>
    <w:next w:val="Normal"/>
    <w:qFormat/>
    <w:rsid w:val="00086983"/>
    <w:pPr>
      <w:keepNext w:val="true"/>
      <w:numPr>
        <w:ilvl w:val="6"/>
        <w:numId w:val="1"/>
      </w:numPr>
      <w:spacing w:before="120" w:after="0"/>
      <w:jc w:val="center"/>
      <w:outlineLvl w:val="6"/>
    </w:pPr>
    <w:rPr>
      <w:b/>
      <w:u w:val="single"/>
    </w:rPr>
  </w:style>
  <w:style w:type="paragraph" w:styleId="Nadpis8">
    <w:name w:val="Heading 8"/>
    <w:basedOn w:val="Normal"/>
    <w:next w:val="Normal"/>
    <w:qFormat/>
    <w:rsid w:val="00086983"/>
    <w:pPr>
      <w:numPr>
        <w:ilvl w:val="7"/>
        <w:numId w:val="1"/>
      </w:numPr>
      <w:spacing w:before="240" w:after="60"/>
      <w:outlineLvl w:val="7"/>
    </w:pPr>
    <w:rPr>
      <w:i/>
      <w:iCs/>
      <w:sz w:val="24"/>
      <w:szCs w:val="24"/>
    </w:rPr>
  </w:style>
  <w:style w:type="paragraph" w:styleId="Nadpis9">
    <w:name w:val="Heading 9"/>
    <w:basedOn w:val="Normal"/>
    <w:next w:val="Normal"/>
    <w:qFormat/>
    <w:rsid w:val="00086983"/>
    <w:pPr>
      <w:numPr>
        <w:ilvl w:val="8"/>
        <w:numId w:val="1"/>
      </w:numPr>
      <w:spacing w:before="240" w:after="60"/>
      <w:outlineLvl w:val="8"/>
    </w:pPr>
    <w:rPr>
      <w:rFonts w:cs="Arial"/>
    </w:rPr>
  </w:style>
  <w:style w:type="character" w:styleId="DefaultParagraphFont" w:default="1">
    <w:name w:val="Default Paragraph Font"/>
    <w:uiPriority w:val="1"/>
    <w:semiHidden/>
    <w:unhideWhenUsed/>
    <w:qFormat/>
    <w:rPr/>
  </w:style>
  <w:style w:type="character" w:styleId="WW8Num1z0" w:customStyle="1">
    <w:name w:val="WW8Num1z0"/>
    <w:qFormat/>
    <w:rsid w:val="00086983"/>
    <w:rPr/>
  </w:style>
  <w:style w:type="character" w:styleId="WW8Num1z1" w:customStyle="1">
    <w:name w:val="WW8Num1z1"/>
    <w:qFormat/>
    <w:rsid w:val="00086983"/>
    <w:rPr/>
  </w:style>
  <w:style w:type="character" w:styleId="WW8Num1z2" w:customStyle="1">
    <w:name w:val="WW8Num1z2"/>
    <w:qFormat/>
    <w:rsid w:val="00086983"/>
    <w:rPr/>
  </w:style>
  <w:style w:type="character" w:styleId="WW8Num1z3" w:customStyle="1">
    <w:name w:val="WW8Num1z3"/>
    <w:qFormat/>
    <w:rsid w:val="00086983"/>
    <w:rPr/>
  </w:style>
  <w:style w:type="character" w:styleId="WW8Num1z4" w:customStyle="1">
    <w:name w:val="WW8Num1z4"/>
    <w:qFormat/>
    <w:rsid w:val="00086983"/>
    <w:rPr/>
  </w:style>
  <w:style w:type="character" w:styleId="WW8Num1z5" w:customStyle="1">
    <w:name w:val="WW8Num1z5"/>
    <w:qFormat/>
    <w:rsid w:val="00086983"/>
    <w:rPr/>
  </w:style>
  <w:style w:type="character" w:styleId="WW8Num1z6" w:customStyle="1">
    <w:name w:val="WW8Num1z6"/>
    <w:qFormat/>
    <w:rsid w:val="00086983"/>
    <w:rPr/>
  </w:style>
  <w:style w:type="character" w:styleId="WW8Num1z7" w:customStyle="1">
    <w:name w:val="WW8Num1z7"/>
    <w:qFormat/>
    <w:rsid w:val="00086983"/>
    <w:rPr/>
  </w:style>
  <w:style w:type="character" w:styleId="WW8Num1z8" w:customStyle="1">
    <w:name w:val="WW8Num1z8"/>
    <w:qFormat/>
    <w:rsid w:val="00086983"/>
    <w:rPr/>
  </w:style>
  <w:style w:type="character" w:styleId="WW8Num2z0" w:customStyle="1">
    <w:name w:val="WW8Num2z0"/>
    <w:qFormat/>
    <w:rsid w:val="00086983"/>
    <w:rPr>
      <w:rFonts w:ascii="Arial" w:hAnsi="Arial" w:cs="Times New Roman"/>
      <w:sz w:val="22"/>
      <w:szCs w:val="22"/>
    </w:rPr>
  </w:style>
  <w:style w:type="character" w:styleId="WW8Num3z0" w:customStyle="1">
    <w:name w:val="WW8Num3z0"/>
    <w:qFormat/>
    <w:rsid w:val="00086983"/>
    <w:rPr>
      <w:rFonts w:ascii="Liberation Serif" w:hAnsi="Liberation Serif" w:cs="Arial"/>
      <w:sz w:val="22"/>
      <w:szCs w:val="22"/>
    </w:rPr>
  </w:style>
  <w:style w:type="character" w:styleId="WW8Num4z0" w:customStyle="1">
    <w:name w:val="WW8Num4z0"/>
    <w:qFormat/>
    <w:rsid w:val="00086983"/>
    <w:rPr>
      <w:rFonts w:ascii="Arial" w:hAnsi="Arial" w:cs="Arial"/>
      <w:sz w:val="22"/>
      <w:szCs w:val="22"/>
    </w:rPr>
  </w:style>
  <w:style w:type="character" w:styleId="WW8Num5z0" w:customStyle="1">
    <w:name w:val="WW8Num5z0"/>
    <w:qFormat/>
    <w:rsid w:val="00086983"/>
    <w:rPr>
      <w:rFonts w:ascii="Arial" w:hAnsi="Arial" w:cs="Times New Roman"/>
      <w:sz w:val="22"/>
      <w:szCs w:val="22"/>
    </w:rPr>
  </w:style>
  <w:style w:type="character" w:styleId="WW8Num6z0" w:customStyle="1">
    <w:name w:val="WW8Num6z0"/>
    <w:qFormat/>
    <w:rsid w:val="00086983"/>
    <w:rPr>
      <w:rFonts w:ascii="Arial" w:hAnsi="Arial" w:cs="Times New Roman"/>
      <w:b w:val="false"/>
      <w:sz w:val="22"/>
      <w:szCs w:val="22"/>
    </w:rPr>
  </w:style>
  <w:style w:type="character" w:styleId="WW8Num7z0" w:customStyle="1">
    <w:name w:val="WW8Num7z0"/>
    <w:qFormat/>
    <w:rsid w:val="00086983"/>
    <w:rPr>
      <w:rFonts w:cs="Times New Roman"/>
    </w:rPr>
  </w:style>
  <w:style w:type="character" w:styleId="WW8Num8z0" w:customStyle="1">
    <w:name w:val="WW8Num8z0"/>
    <w:qFormat/>
    <w:rsid w:val="00086983"/>
    <w:rPr>
      <w:rFonts w:ascii="Arial" w:hAnsi="Arial" w:cs="Times New Roman"/>
      <w:b w:val="false"/>
      <w:sz w:val="22"/>
      <w:szCs w:val="22"/>
    </w:rPr>
  </w:style>
  <w:style w:type="character" w:styleId="WW8Num9z0" w:customStyle="1">
    <w:name w:val="WW8Num9z0"/>
    <w:qFormat/>
    <w:rsid w:val="00086983"/>
    <w:rPr>
      <w:rFonts w:ascii="Arial" w:hAnsi="Arial" w:cs="Times New Roman"/>
      <w:sz w:val="22"/>
      <w:szCs w:val="22"/>
    </w:rPr>
  </w:style>
  <w:style w:type="character" w:styleId="WW8Num10z0" w:customStyle="1">
    <w:name w:val="WW8Num10z0"/>
    <w:qFormat/>
    <w:rsid w:val="00086983"/>
    <w:rPr>
      <w:rFonts w:ascii="Arial" w:hAnsi="Arial" w:cs="Times New Roman"/>
      <w:sz w:val="22"/>
      <w:szCs w:val="22"/>
    </w:rPr>
  </w:style>
  <w:style w:type="character" w:styleId="WW8Num11z0" w:customStyle="1">
    <w:name w:val="WW8Num11z0"/>
    <w:qFormat/>
    <w:rsid w:val="00086983"/>
    <w:rPr>
      <w:rFonts w:ascii="Arial" w:hAnsi="Arial" w:cs="Times New Roman"/>
      <w:sz w:val="22"/>
      <w:szCs w:val="22"/>
    </w:rPr>
  </w:style>
  <w:style w:type="character" w:styleId="WW8Num12z0" w:customStyle="1">
    <w:name w:val="WW8Num12z0"/>
    <w:qFormat/>
    <w:rsid w:val="00086983"/>
    <w:rPr>
      <w:rFonts w:ascii="Liberation Serif" w:hAnsi="Liberation Serif" w:cs="Arial"/>
      <w:sz w:val="22"/>
      <w:szCs w:val="22"/>
    </w:rPr>
  </w:style>
  <w:style w:type="character" w:styleId="WW8Num13z0" w:customStyle="1">
    <w:name w:val="WW8Num13z0"/>
    <w:qFormat/>
    <w:rsid w:val="00086983"/>
    <w:rPr>
      <w:rFonts w:ascii="Arial" w:hAnsi="Arial" w:eastAsia="Arial" w:cs="Times New Roman"/>
      <w:sz w:val="22"/>
      <w:szCs w:val="22"/>
    </w:rPr>
  </w:style>
  <w:style w:type="character" w:styleId="WW8Num13z1" w:customStyle="1">
    <w:name w:val="WW8Num13z1"/>
    <w:qFormat/>
    <w:rsid w:val="00086983"/>
    <w:rPr>
      <w:rFonts w:ascii="Arial" w:hAnsi="Arial" w:cs="Arial"/>
      <w:sz w:val="22"/>
      <w:szCs w:val="22"/>
    </w:rPr>
  </w:style>
  <w:style w:type="character" w:styleId="WW8Num14z0" w:customStyle="1">
    <w:name w:val="WW8Num14z0"/>
    <w:qFormat/>
    <w:rsid w:val="00086983"/>
    <w:rPr>
      <w:rFonts w:ascii="Arial" w:hAnsi="Arial" w:cs="Times New Roman"/>
      <w:sz w:val="22"/>
      <w:szCs w:val="22"/>
    </w:rPr>
  </w:style>
  <w:style w:type="character" w:styleId="WW8Num15z0" w:customStyle="1">
    <w:name w:val="WW8Num15z0"/>
    <w:qFormat/>
    <w:rsid w:val="00086983"/>
    <w:rPr>
      <w:rFonts w:ascii="Arial" w:hAnsi="Arial" w:cs="Times New Roman"/>
      <w:sz w:val="22"/>
      <w:szCs w:val="22"/>
    </w:rPr>
  </w:style>
  <w:style w:type="character" w:styleId="WW8Num16z0" w:customStyle="1">
    <w:name w:val="WW8Num16z0"/>
    <w:qFormat/>
    <w:rsid w:val="00086983"/>
    <w:rPr>
      <w:rFonts w:ascii="Arial" w:hAnsi="Arial" w:cs="Times New Roman"/>
      <w:sz w:val="22"/>
      <w:szCs w:val="22"/>
    </w:rPr>
  </w:style>
  <w:style w:type="character" w:styleId="WW8Num17z0" w:customStyle="1">
    <w:name w:val="WW8Num17z0"/>
    <w:qFormat/>
    <w:rsid w:val="00086983"/>
    <w:rPr>
      <w:rFonts w:ascii="Arial" w:hAnsi="Arial" w:cs="Times New Roman"/>
      <w:sz w:val="22"/>
      <w:szCs w:val="22"/>
    </w:rPr>
  </w:style>
  <w:style w:type="character" w:styleId="WW8Num18z0" w:customStyle="1">
    <w:name w:val="WW8Num18z0"/>
    <w:qFormat/>
    <w:rsid w:val="00086983"/>
    <w:rPr>
      <w:rFonts w:ascii="Arial" w:hAnsi="Arial" w:cs="Times New Roman"/>
      <w:b/>
      <w:sz w:val="22"/>
      <w:szCs w:val="22"/>
    </w:rPr>
  </w:style>
  <w:style w:type="character" w:styleId="WW8Num18z1" w:customStyle="1">
    <w:name w:val="WW8Num18z1"/>
    <w:qFormat/>
    <w:rsid w:val="00086983"/>
    <w:rPr>
      <w:rFonts w:ascii="Arial" w:hAnsi="Arial" w:cs="Arial"/>
      <w:sz w:val="22"/>
      <w:szCs w:val="22"/>
    </w:rPr>
  </w:style>
  <w:style w:type="character" w:styleId="WW8Num19z0" w:customStyle="1">
    <w:name w:val="WW8Num19z0"/>
    <w:qFormat/>
    <w:rsid w:val="00086983"/>
    <w:rPr>
      <w:rFonts w:ascii="Arial" w:hAnsi="Arial" w:cs="Times New Roman"/>
      <w:sz w:val="22"/>
      <w:szCs w:val="22"/>
    </w:rPr>
  </w:style>
  <w:style w:type="character" w:styleId="WW8Num20z0" w:customStyle="1">
    <w:name w:val="WW8Num20z0"/>
    <w:qFormat/>
    <w:rsid w:val="00086983"/>
    <w:rPr>
      <w:rFonts w:ascii="Arial" w:hAnsi="Arial" w:cs="Times New Roman"/>
      <w:sz w:val="22"/>
      <w:szCs w:val="22"/>
    </w:rPr>
  </w:style>
  <w:style w:type="character" w:styleId="WW8Num21z0" w:customStyle="1">
    <w:name w:val="WW8Num21z0"/>
    <w:qFormat/>
    <w:rsid w:val="00086983"/>
    <w:rPr>
      <w:rFonts w:ascii="Arial" w:hAnsi="Arial" w:cs="Times New Roman"/>
      <w:sz w:val="22"/>
      <w:szCs w:val="22"/>
    </w:rPr>
  </w:style>
  <w:style w:type="character" w:styleId="WW8Num22z0" w:customStyle="1">
    <w:name w:val="WW8Num22z0"/>
    <w:qFormat/>
    <w:rsid w:val="00086983"/>
    <w:rPr>
      <w:rFonts w:ascii="Arial" w:hAnsi="Arial" w:cs="Times New Roman"/>
      <w:sz w:val="22"/>
      <w:szCs w:val="22"/>
    </w:rPr>
  </w:style>
  <w:style w:type="character" w:styleId="WW8Num23z0" w:customStyle="1">
    <w:name w:val="WW8Num23z0"/>
    <w:qFormat/>
    <w:rsid w:val="00086983"/>
    <w:rPr>
      <w:rFonts w:ascii="Arial" w:hAnsi="Arial" w:cs="Times New Roman"/>
      <w:sz w:val="22"/>
      <w:szCs w:val="22"/>
    </w:rPr>
  </w:style>
  <w:style w:type="character" w:styleId="WW8Num24z0" w:customStyle="1">
    <w:name w:val="WW8Num24z0"/>
    <w:qFormat/>
    <w:rsid w:val="00086983"/>
    <w:rPr>
      <w:rFonts w:ascii="Arial" w:hAnsi="Arial" w:cs="Times New Roman"/>
      <w:sz w:val="22"/>
      <w:szCs w:val="22"/>
    </w:rPr>
  </w:style>
  <w:style w:type="character" w:styleId="WW8Num25z0" w:customStyle="1">
    <w:name w:val="WW8Num25z0"/>
    <w:qFormat/>
    <w:rsid w:val="00086983"/>
    <w:rPr>
      <w:rFonts w:ascii="Arial" w:hAnsi="Arial" w:cs="Times New Roman"/>
      <w:sz w:val="22"/>
      <w:szCs w:val="22"/>
    </w:rPr>
  </w:style>
  <w:style w:type="character" w:styleId="WW8Num26z0" w:customStyle="1">
    <w:name w:val="WW8Num26z0"/>
    <w:qFormat/>
    <w:rsid w:val="00086983"/>
    <w:rPr>
      <w:rFonts w:ascii="Arial" w:hAnsi="Arial" w:cs="Times New Roman"/>
      <w:sz w:val="22"/>
      <w:szCs w:val="22"/>
    </w:rPr>
  </w:style>
  <w:style w:type="character" w:styleId="Standardnpsmoodstavce2" w:customStyle="1">
    <w:name w:val="Standardní písmo odstavce2"/>
    <w:qFormat/>
    <w:rsid w:val="00086983"/>
    <w:rPr/>
  </w:style>
  <w:style w:type="character" w:styleId="WW8Num2z1" w:customStyle="1">
    <w:name w:val="WW8Num2z1"/>
    <w:qFormat/>
    <w:rsid w:val="00086983"/>
    <w:rPr>
      <w:rFonts w:cs="Times New Roman"/>
    </w:rPr>
  </w:style>
  <w:style w:type="character" w:styleId="WW8Num3z1" w:customStyle="1">
    <w:name w:val="WW8Num3z1"/>
    <w:qFormat/>
    <w:rsid w:val="00086983"/>
    <w:rPr/>
  </w:style>
  <w:style w:type="character" w:styleId="WW8Num3z2" w:customStyle="1">
    <w:name w:val="WW8Num3z2"/>
    <w:qFormat/>
    <w:rsid w:val="00086983"/>
    <w:rPr/>
  </w:style>
  <w:style w:type="character" w:styleId="WW8Num3z3" w:customStyle="1">
    <w:name w:val="WW8Num3z3"/>
    <w:qFormat/>
    <w:rsid w:val="00086983"/>
    <w:rPr/>
  </w:style>
  <w:style w:type="character" w:styleId="WW8Num3z4" w:customStyle="1">
    <w:name w:val="WW8Num3z4"/>
    <w:qFormat/>
    <w:rsid w:val="00086983"/>
    <w:rPr/>
  </w:style>
  <w:style w:type="character" w:styleId="WW8Num3z5" w:customStyle="1">
    <w:name w:val="WW8Num3z5"/>
    <w:qFormat/>
    <w:rsid w:val="00086983"/>
    <w:rPr/>
  </w:style>
  <w:style w:type="character" w:styleId="WW8Num3z6" w:customStyle="1">
    <w:name w:val="WW8Num3z6"/>
    <w:qFormat/>
    <w:rsid w:val="00086983"/>
    <w:rPr/>
  </w:style>
  <w:style w:type="character" w:styleId="WW8Num3z7" w:customStyle="1">
    <w:name w:val="WW8Num3z7"/>
    <w:qFormat/>
    <w:rsid w:val="00086983"/>
    <w:rPr/>
  </w:style>
  <w:style w:type="character" w:styleId="WW8Num3z8" w:customStyle="1">
    <w:name w:val="WW8Num3z8"/>
    <w:qFormat/>
    <w:rsid w:val="00086983"/>
    <w:rPr/>
  </w:style>
  <w:style w:type="character" w:styleId="WW8Num5z1" w:customStyle="1">
    <w:name w:val="WW8Num5z1"/>
    <w:qFormat/>
    <w:rsid w:val="00086983"/>
    <w:rPr>
      <w:rFonts w:cs="Times New Roman"/>
    </w:rPr>
  </w:style>
  <w:style w:type="character" w:styleId="WW8Num6z1" w:customStyle="1">
    <w:name w:val="WW8Num6z1"/>
    <w:qFormat/>
    <w:rsid w:val="00086983"/>
    <w:rPr>
      <w:rFonts w:ascii="Courier New" w:hAnsi="Courier New" w:cs="Courier New"/>
    </w:rPr>
  </w:style>
  <w:style w:type="character" w:styleId="WW8Num6z2" w:customStyle="1">
    <w:name w:val="WW8Num6z2"/>
    <w:qFormat/>
    <w:rsid w:val="00086983"/>
    <w:rPr>
      <w:rFonts w:ascii="Wingdings" w:hAnsi="Wingdings" w:cs="Wingdings"/>
    </w:rPr>
  </w:style>
  <w:style w:type="character" w:styleId="WW8Num6z3" w:customStyle="1">
    <w:name w:val="WW8Num6z3"/>
    <w:qFormat/>
    <w:rsid w:val="00086983"/>
    <w:rPr>
      <w:rFonts w:ascii="Symbol" w:hAnsi="Symbol" w:cs="Symbol"/>
    </w:rPr>
  </w:style>
  <w:style w:type="character" w:styleId="WW8Num7z1" w:customStyle="1">
    <w:name w:val="WW8Num7z1"/>
    <w:qFormat/>
    <w:rsid w:val="00086983"/>
    <w:rPr>
      <w:rFonts w:cs="Times New Roman"/>
    </w:rPr>
  </w:style>
  <w:style w:type="character" w:styleId="WW8Num10z1" w:customStyle="1">
    <w:name w:val="WW8Num10z1"/>
    <w:qFormat/>
    <w:rsid w:val="00086983"/>
    <w:rPr/>
  </w:style>
  <w:style w:type="character" w:styleId="WW8Num10z2" w:customStyle="1">
    <w:name w:val="WW8Num10z2"/>
    <w:qFormat/>
    <w:rsid w:val="00086983"/>
    <w:rPr/>
  </w:style>
  <w:style w:type="character" w:styleId="WW8Num10z3" w:customStyle="1">
    <w:name w:val="WW8Num10z3"/>
    <w:qFormat/>
    <w:rsid w:val="00086983"/>
    <w:rPr/>
  </w:style>
  <w:style w:type="character" w:styleId="WW8Num10z4" w:customStyle="1">
    <w:name w:val="WW8Num10z4"/>
    <w:qFormat/>
    <w:rsid w:val="00086983"/>
    <w:rPr/>
  </w:style>
  <w:style w:type="character" w:styleId="WW8Num10z5" w:customStyle="1">
    <w:name w:val="WW8Num10z5"/>
    <w:qFormat/>
    <w:rsid w:val="00086983"/>
    <w:rPr/>
  </w:style>
  <w:style w:type="character" w:styleId="WW8Num10z6" w:customStyle="1">
    <w:name w:val="WW8Num10z6"/>
    <w:qFormat/>
    <w:rsid w:val="00086983"/>
    <w:rPr/>
  </w:style>
  <w:style w:type="character" w:styleId="WW8Num10z7" w:customStyle="1">
    <w:name w:val="WW8Num10z7"/>
    <w:qFormat/>
    <w:rsid w:val="00086983"/>
    <w:rPr/>
  </w:style>
  <w:style w:type="character" w:styleId="WW8Num10z8" w:customStyle="1">
    <w:name w:val="WW8Num10z8"/>
    <w:qFormat/>
    <w:rsid w:val="00086983"/>
    <w:rPr/>
  </w:style>
  <w:style w:type="character" w:styleId="WW8Num11z1" w:customStyle="1">
    <w:name w:val="WW8Num11z1"/>
    <w:qFormat/>
    <w:rsid w:val="00086983"/>
    <w:rPr>
      <w:rFonts w:ascii="Times New Roman" w:hAnsi="Times New Roman" w:eastAsia="Times New Roman" w:cs="Times New Roman"/>
    </w:rPr>
  </w:style>
  <w:style w:type="character" w:styleId="WW8Num11z2" w:customStyle="1">
    <w:name w:val="WW8Num11z2"/>
    <w:qFormat/>
    <w:rsid w:val="00086983"/>
    <w:rPr>
      <w:rFonts w:cs="Times New Roman"/>
    </w:rPr>
  </w:style>
  <w:style w:type="character" w:styleId="WW8Num17z1" w:customStyle="1">
    <w:name w:val="WW8Num17z1"/>
    <w:qFormat/>
    <w:rsid w:val="00086983"/>
    <w:rPr>
      <w:rFonts w:cs="Times New Roman"/>
    </w:rPr>
  </w:style>
  <w:style w:type="character" w:styleId="WW8Num19z1" w:customStyle="1">
    <w:name w:val="WW8Num19z1"/>
    <w:qFormat/>
    <w:rsid w:val="00086983"/>
    <w:rPr>
      <w:rFonts w:cs="Times New Roman"/>
    </w:rPr>
  </w:style>
  <w:style w:type="character" w:styleId="WW8Num20z1" w:customStyle="1">
    <w:name w:val="WW8Num20z1"/>
    <w:qFormat/>
    <w:rsid w:val="00086983"/>
    <w:rPr>
      <w:rFonts w:cs="Times New Roman"/>
    </w:rPr>
  </w:style>
  <w:style w:type="character" w:styleId="WW8Num22z1" w:customStyle="1">
    <w:name w:val="WW8Num22z1"/>
    <w:qFormat/>
    <w:rsid w:val="00086983"/>
    <w:rPr>
      <w:rFonts w:cs="Times New Roman"/>
    </w:rPr>
  </w:style>
  <w:style w:type="character" w:styleId="WW8Num24z1" w:customStyle="1">
    <w:name w:val="WW8Num24z1"/>
    <w:qFormat/>
    <w:rsid w:val="00086983"/>
    <w:rPr>
      <w:rFonts w:ascii="Arial" w:hAnsi="Arial" w:cs="Arial"/>
      <w:sz w:val="22"/>
      <w:szCs w:val="22"/>
    </w:rPr>
  </w:style>
  <w:style w:type="character" w:styleId="WW8Num27z0" w:customStyle="1">
    <w:name w:val="WW8Num27z0"/>
    <w:qFormat/>
    <w:rsid w:val="00086983"/>
    <w:rPr>
      <w:rFonts w:ascii="Arial" w:hAnsi="Arial" w:cs="Times New Roman"/>
      <w:sz w:val="22"/>
      <w:szCs w:val="22"/>
    </w:rPr>
  </w:style>
  <w:style w:type="character" w:styleId="WW8Num27z1" w:customStyle="1">
    <w:name w:val="WW8Num27z1"/>
    <w:qFormat/>
    <w:rsid w:val="00086983"/>
    <w:rPr>
      <w:rFonts w:cs="Times New Roman"/>
    </w:rPr>
  </w:style>
  <w:style w:type="character" w:styleId="WW8Num28z0" w:customStyle="1">
    <w:name w:val="WW8Num28z0"/>
    <w:qFormat/>
    <w:rsid w:val="00086983"/>
    <w:rPr>
      <w:rFonts w:ascii="Arial" w:hAnsi="Arial" w:cs="Times New Roman"/>
      <w:sz w:val="22"/>
      <w:szCs w:val="22"/>
    </w:rPr>
  </w:style>
  <w:style w:type="character" w:styleId="WW8Num28z1" w:customStyle="1">
    <w:name w:val="WW8Num28z1"/>
    <w:qFormat/>
    <w:rsid w:val="00086983"/>
    <w:rPr>
      <w:rFonts w:cs="Times New Roman"/>
    </w:rPr>
  </w:style>
  <w:style w:type="character" w:styleId="WW8Num29z0" w:customStyle="1">
    <w:name w:val="WW8Num29z0"/>
    <w:qFormat/>
    <w:rsid w:val="00086983"/>
    <w:rPr>
      <w:rFonts w:ascii="Arial" w:hAnsi="Arial" w:cs="Times New Roman"/>
      <w:sz w:val="22"/>
      <w:szCs w:val="22"/>
    </w:rPr>
  </w:style>
  <w:style w:type="character" w:styleId="WW8Num29z1" w:customStyle="1">
    <w:name w:val="WW8Num29z1"/>
    <w:qFormat/>
    <w:rsid w:val="00086983"/>
    <w:rPr>
      <w:rFonts w:cs="Times New Roman"/>
    </w:rPr>
  </w:style>
  <w:style w:type="character" w:styleId="WW8Num30z0" w:customStyle="1">
    <w:name w:val="WW8Num30z0"/>
    <w:qFormat/>
    <w:rsid w:val="00086983"/>
    <w:rPr>
      <w:rFonts w:ascii="Arial" w:hAnsi="Arial" w:cs="Times New Roman"/>
      <w:sz w:val="22"/>
      <w:szCs w:val="22"/>
    </w:rPr>
  </w:style>
  <w:style w:type="character" w:styleId="WW8Num30z1" w:customStyle="1">
    <w:name w:val="WW8Num30z1"/>
    <w:qFormat/>
    <w:rsid w:val="00086983"/>
    <w:rPr>
      <w:rFonts w:cs="Times New Roman"/>
    </w:rPr>
  </w:style>
  <w:style w:type="character" w:styleId="WW8Num31z0" w:customStyle="1">
    <w:name w:val="WW8Num31z0"/>
    <w:qFormat/>
    <w:rsid w:val="00086983"/>
    <w:rPr>
      <w:rFonts w:ascii="Times New Roman" w:hAnsi="Times New Roman" w:eastAsia="Times New Roman" w:cs="Times New Roman"/>
    </w:rPr>
  </w:style>
  <w:style w:type="character" w:styleId="WW8Num31z1" w:customStyle="1">
    <w:name w:val="WW8Num31z1"/>
    <w:qFormat/>
    <w:rsid w:val="00086983"/>
    <w:rPr>
      <w:rFonts w:ascii="Courier New" w:hAnsi="Courier New" w:cs="Courier New"/>
    </w:rPr>
  </w:style>
  <w:style w:type="character" w:styleId="WW8Num31z2" w:customStyle="1">
    <w:name w:val="WW8Num31z2"/>
    <w:qFormat/>
    <w:rsid w:val="00086983"/>
    <w:rPr>
      <w:rFonts w:ascii="Wingdings" w:hAnsi="Wingdings" w:cs="Wingdings"/>
    </w:rPr>
  </w:style>
  <w:style w:type="character" w:styleId="WW8Num31z3" w:customStyle="1">
    <w:name w:val="WW8Num31z3"/>
    <w:qFormat/>
    <w:rsid w:val="00086983"/>
    <w:rPr>
      <w:rFonts w:ascii="Symbol" w:hAnsi="Symbol" w:cs="Symbol"/>
    </w:rPr>
  </w:style>
  <w:style w:type="character" w:styleId="WW8Num32z0" w:customStyle="1">
    <w:name w:val="WW8Num32z0"/>
    <w:qFormat/>
    <w:rsid w:val="00086983"/>
    <w:rPr>
      <w:rFonts w:cs="Times New Roman"/>
    </w:rPr>
  </w:style>
  <w:style w:type="character" w:styleId="WW8Num33z0" w:customStyle="1">
    <w:name w:val="WW8Num33z0"/>
    <w:qFormat/>
    <w:rsid w:val="00086983"/>
    <w:rPr>
      <w:rFonts w:cs="Times New Roman"/>
    </w:rPr>
  </w:style>
  <w:style w:type="character" w:styleId="WW8Num33z1" w:customStyle="1">
    <w:name w:val="WW8Num33z1"/>
    <w:qFormat/>
    <w:rsid w:val="00086983"/>
    <w:rPr>
      <w:rFonts w:ascii="Times New Roman" w:hAnsi="Times New Roman" w:eastAsia="Times New Roman" w:cs="Times New Roman"/>
    </w:rPr>
  </w:style>
  <w:style w:type="character" w:styleId="WW8Num33z2" w:customStyle="1">
    <w:name w:val="WW8Num33z2"/>
    <w:qFormat/>
    <w:rsid w:val="00086983"/>
    <w:rPr>
      <w:rFonts w:cs="Times New Roman"/>
    </w:rPr>
  </w:style>
  <w:style w:type="character" w:styleId="WW8Num34z0" w:customStyle="1">
    <w:name w:val="WW8Num34z0"/>
    <w:qFormat/>
    <w:rsid w:val="00086983"/>
    <w:rPr>
      <w:rFonts w:ascii="Arial" w:hAnsi="Arial" w:cs="Times New Roman"/>
      <w:sz w:val="22"/>
      <w:szCs w:val="22"/>
    </w:rPr>
  </w:style>
  <w:style w:type="character" w:styleId="Standardnpsmoodstavce1" w:customStyle="1">
    <w:name w:val="Standardní písmo odstavce1"/>
    <w:qFormat/>
    <w:rsid w:val="00086983"/>
    <w:rPr/>
  </w:style>
  <w:style w:type="character" w:styleId="Heading1Char" w:customStyle="1">
    <w:name w:val="Heading 1 Char"/>
    <w:basedOn w:val="Standardnpsmoodstavce1"/>
    <w:qFormat/>
    <w:rsid w:val="00086983"/>
    <w:rPr>
      <w:rFonts w:ascii="Cambria" w:hAnsi="Cambria" w:cs="Times New Roman"/>
      <w:b/>
      <w:bCs/>
      <w:kern w:val="2"/>
      <w:sz w:val="32"/>
      <w:szCs w:val="32"/>
    </w:rPr>
  </w:style>
  <w:style w:type="character" w:styleId="Heading2Char" w:customStyle="1">
    <w:name w:val="Heading 2 Char"/>
    <w:basedOn w:val="Standardnpsmoodstavce1"/>
    <w:qFormat/>
    <w:rsid w:val="00086983"/>
    <w:rPr>
      <w:rFonts w:ascii="Cambria" w:hAnsi="Cambria" w:cs="Times New Roman"/>
      <w:b/>
      <w:bCs/>
      <w:i/>
      <w:iCs/>
      <w:sz w:val="28"/>
      <w:szCs w:val="28"/>
    </w:rPr>
  </w:style>
  <w:style w:type="character" w:styleId="Heading3Char" w:customStyle="1">
    <w:name w:val="Heading 3 Char"/>
    <w:basedOn w:val="Standardnpsmoodstavce1"/>
    <w:qFormat/>
    <w:rsid w:val="00086983"/>
    <w:rPr>
      <w:rFonts w:ascii="Cambria" w:hAnsi="Cambria" w:cs="Times New Roman"/>
      <w:b/>
      <w:bCs/>
      <w:sz w:val="26"/>
      <w:szCs w:val="26"/>
    </w:rPr>
  </w:style>
  <w:style w:type="character" w:styleId="Heading4Char" w:customStyle="1">
    <w:name w:val="Heading 4 Char"/>
    <w:basedOn w:val="Standardnpsmoodstavce1"/>
    <w:qFormat/>
    <w:rsid w:val="00086983"/>
    <w:rPr>
      <w:rFonts w:ascii="Calibri" w:hAnsi="Calibri" w:cs="Times New Roman"/>
      <w:b/>
      <w:bCs/>
      <w:sz w:val="28"/>
      <w:szCs w:val="28"/>
    </w:rPr>
  </w:style>
  <w:style w:type="character" w:styleId="Heading5Char" w:customStyle="1">
    <w:name w:val="Heading 5 Char"/>
    <w:basedOn w:val="Standardnpsmoodstavce1"/>
    <w:qFormat/>
    <w:rsid w:val="00086983"/>
    <w:rPr>
      <w:rFonts w:ascii="Calibri" w:hAnsi="Calibri" w:cs="Times New Roman"/>
      <w:b/>
      <w:bCs/>
      <w:i/>
      <w:iCs/>
      <w:sz w:val="26"/>
      <w:szCs w:val="26"/>
    </w:rPr>
  </w:style>
  <w:style w:type="character" w:styleId="Heading6Char" w:customStyle="1">
    <w:name w:val="Heading 6 Char"/>
    <w:basedOn w:val="Standardnpsmoodstavce1"/>
    <w:qFormat/>
    <w:rsid w:val="00086983"/>
    <w:rPr>
      <w:rFonts w:ascii="Calibri" w:hAnsi="Calibri" w:cs="Times New Roman"/>
      <w:b/>
      <w:bCs/>
    </w:rPr>
  </w:style>
  <w:style w:type="character" w:styleId="Heading7Char" w:customStyle="1">
    <w:name w:val="Heading 7 Char"/>
    <w:basedOn w:val="Standardnpsmoodstavce1"/>
    <w:qFormat/>
    <w:rsid w:val="00086983"/>
    <w:rPr>
      <w:rFonts w:ascii="Calibri" w:hAnsi="Calibri" w:cs="Times New Roman"/>
      <w:sz w:val="24"/>
      <w:szCs w:val="24"/>
    </w:rPr>
  </w:style>
  <w:style w:type="character" w:styleId="Heading8Char" w:customStyle="1">
    <w:name w:val="Heading 8 Char"/>
    <w:basedOn w:val="Standardnpsmoodstavce1"/>
    <w:qFormat/>
    <w:rsid w:val="00086983"/>
    <w:rPr>
      <w:rFonts w:ascii="Calibri" w:hAnsi="Calibri" w:cs="Times New Roman"/>
      <w:i/>
      <w:iCs/>
      <w:sz w:val="24"/>
      <w:szCs w:val="24"/>
    </w:rPr>
  </w:style>
  <w:style w:type="character" w:styleId="Heading9Char" w:customStyle="1">
    <w:name w:val="Heading 9 Char"/>
    <w:basedOn w:val="Standardnpsmoodstavce1"/>
    <w:qFormat/>
    <w:rsid w:val="00086983"/>
    <w:rPr>
      <w:rFonts w:ascii="Cambria" w:hAnsi="Cambria" w:cs="Times New Roman"/>
    </w:rPr>
  </w:style>
  <w:style w:type="character" w:styleId="BodyText2Char" w:customStyle="1">
    <w:name w:val="Body Text 2 Char"/>
    <w:basedOn w:val="Standardnpsmoodstavce1"/>
    <w:qFormat/>
    <w:rsid w:val="00086983"/>
    <w:rPr>
      <w:rFonts w:cs="Times New Roman"/>
      <w:sz w:val="20"/>
      <w:szCs w:val="20"/>
    </w:rPr>
  </w:style>
  <w:style w:type="character" w:styleId="BodyText3Char" w:customStyle="1">
    <w:name w:val="Body Text 3 Char"/>
    <w:basedOn w:val="Standardnpsmoodstavce1"/>
    <w:qFormat/>
    <w:rsid w:val="00086983"/>
    <w:rPr>
      <w:rFonts w:cs="Times New Roman"/>
      <w:sz w:val="16"/>
      <w:szCs w:val="16"/>
    </w:rPr>
  </w:style>
  <w:style w:type="character" w:styleId="BodyTextChar" w:customStyle="1">
    <w:name w:val="Body Text Char"/>
    <w:basedOn w:val="Standardnpsmoodstavce1"/>
    <w:qFormat/>
    <w:rsid w:val="00086983"/>
    <w:rPr>
      <w:rFonts w:cs="Times New Roman"/>
      <w:sz w:val="20"/>
      <w:szCs w:val="20"/>
    </w:rPr>
  </w:style>
  <w:style w:type="character" w:styleId="TitleChar" w:customStyle="1">
    <w:name w:val="Title Char"/>
    <w:basedOn w:val="Standardnpsmoodstavce1"/>
    <w:qFormat/>
    <w:rsid w:val="00086983"/>
    <w:rPr>
      <w:rFonts w:ascii="Cambria" w:hAnsi="Cambria" w:cs="Times New Roman"/>
      <w:b/>
      <w:bCs/>
      <w:kern w:val="2"/>
      <w:sz w:val="32"/>
      <w:szCs w:val="32"/>
    </w:rPr>
  </w:style>
  <w:style w:type="character" w:styleId="HeaderChar" w:customStyle="1">
    <w:name w:val="Header Char"/>
    <w:basedOn w:val="Standardnpsmoodstavce1"/>
    <w:qFormat/>
    <w:rsid w:val="00086983"/>
    <w:rPr>
      <w:rFonts w:cs="Times New Roman"/>
      <w:sz w:val="20"/>
      <w:szCs w:val="20"/>
    </w:rPr>
  </w:style>
  <w:style w:type="character" w:styleId="BodyTextIndentChar" w:customStyle="1">
    <w:name w:val="Body Text Indent Char"/>
    <w:basedOn w:val="Standardnpsmoodstavce1"/>
    <w:qFormat/>
    <w:rsid w:val="00086983"/>
    <w:rPr>
      <w:rFonts w:cs="Times New Roman"/>
      <w:sz w:val="20"/>
      <w:szCs w:val="20"/>
    </w:rPr>
  </w:style>
  <w:style w:type="character" w:styleId="FooterChar" w:customStyle="1">
    <w:name w:val="Footer Char"/>
    <w:basedOn w:val="Standardnpsmoodstavce1"/>
    <w:qFormat/>
    <w:rsid w:val="00086983"/>
    <w:rPr>
      <w:rFonts w:cs="Times New Roman"/>
      <w:sz w:val="20"/>
      <w:szCs w:val="20"/>
    </w:rPr>
  </w:style>
  <w:style w:type="character" w:styleId="Pagenumber">
    <w:name w:val="page number"/>
    <w:basedOn w:val="Standardnpsmoodstavce1"/>
    <w:qFormat/>
    <w:rsid w:val="00086983"/>
    <w:rPr>
      <w:rFonts w:cs="Times New Roman"/>
    </w:rPr>
  </w:style>
  <w:style w:type="character" w:styleId="BodyTextIndent2Char" w:customStyle="1">
    <w:name w:val="Body Text Indent 2 Char"/>
    <w:basedOn w:val="Standardnpsmoodstavce1"/>
    <w:qFormat/>
    <w:rsid w:val="00086983"/>
    <w:rPr>
      <w:rFonts w:cs="Times New Roman"/>
      <w:sz w:val="20"/>
      <w:szCs w:val="20"/>
    </w:rPr>
  </w:style>
  <w:style w:type="character" w:styleId="Odkaznakoment1" w:customStyle="1">
    <w:name w:val="Odkaz na komentář1"/>
    <w:basedOn w:val="Standardnpsmoodstavce1"/>
    <w:qFormat/>
    <w:rsid w:val="00086983"/>
    <w:rPr>
      <w:rFonts w:cs="Times New Roman"/>
      <w:sz w:val="16"/>
      <w:szCs w:val="16"/>
    </w:rPr>
  </w:style>
  <w:style w:type="character" w:styleId="CommentTextChar" w:customStyle="1">
    <w:name w:val="Comment Text Char"/>
    <w:basedOn w:val="Standardnpsmoodstavce1"/>
    <w:qFormat/>
    <w:rsid w:val="00086983"/>
    <w:rPr>
      <w:rFonts w:cs="Times New Roman"/>
    </w:rPr>
  </w:style>
  <w:style w:type="character" w:styleId="CommentSubjectChar" w:customStyle="1">
    <w:name w:val="Comment Subject Char"/>
    <w:basedOn w:val="CommentTextChar"/>
    <w:qFormat/>
    <w:rsid w:val="00086983"/>
    <w:rPr>
      <w:rFonts w:cs="Times New Roman"/>
      <w:b/>
      <w:bCs/>
      <w:sz w:val="20"/>
      <w:szCs w:val="20"/>
    </w:rPr>
  </w:style>
  <w:style w:type="character" w:styleId="BalloonTextChar" w:customStyle="1">
    <w:name w:val="Balloon Text Char"/>
    <w:basedOn w:val="Standardnpsmoodstavce1"/>
    <w:qFormat/>
    <w:rsid w:val="00086983"/>
    <w:rPr>
      <w:rFonts w:cs="Times New Roman"/>
      <w:sz w:val="2"/>
    </w:rPr>
  </w:style>
  <w:style w:type="character" w:styleId="FootnoteTextChar" w:customStyle="1">
    <w:name w:val="Footnote Text Char"/>
    <w:basedOn w:val="Standardnpsmoodstavce1"/>
    <w:qFormat/>
    <w:rsid w:val="00086983"/>
    <w:rPr>
      <w:rFonts w:cs="Times New Roman"/>
    </w:rPr>
  </w:style>
  <w:style w:type="character" w:styleId="Znakypropoznmkupodarou" w:customStyle="1">
    <w:name w:val="Znaky pro poznámku pod čarou"/>
    <w:basedOn w:val="Standardnpsmoodstavce1"/>
    <w:qFormat/>
    <w:rsid w:val="00086983"/>
    <w:rPr>
      <w:rFonts w:cs="Times New Roman"/>
      <w:vertAlign w:val="superscript"/>
    </w:rPr>
  </w:style>
  <w:style w:type="character" w:styleId="Strong">
    <w:name w:val="Strong"/>
    <w:basedOn w:val="Standardnpsmoodstavce1"/>
    <w:qFormat/>
    <w:rsid w:val="00086983"/>
    <w:rPr>
      <w:rFonts w:cs="Times New Roman"/>
      <w:b/>
      <w:bCs/>
    </w:rPr>
  </w:style>
  <w:style w:type="character" w:styleId="S22" w:customStyle="1">
    <w:name w:val="s22"/>
    <w:basedOn w:val="Standardnpsmoodstavce1"/>
    <w:qFormat/>
    <w:rsid w:val="00086983"/>
    <w:rPr>
      <w:rFonts w:cs="Times New Roman"/>
    </w:rPr>
  </w:style>
  <w:style w:type="character" w:styleId="S23" w:customStyle="1">
    <w:name w:val="s23"/>
    <w:basedOn w:val="Standardnpsmoodstavce1"/>
    <w:qFormat/>
    <w:rsid w:val="00086983"/>
    <w:rPr>
      <w:rFonts w:cs="Times New Roman"/>
    </w:rPr>
  </w:style>
  <w:style w:type="character" w:styleId="S30" w:customStyle="1">
    <w:name w:val="s30"/>
    <w:basedOn w:val="Standardnpsmoodstavce1"/>
    <w:qFormat/>
    <w:rsid w:val="00086983"/>
    <w:rPr>
      <w:rFonts w:cs="Times New Roman"/>
    </w:rPr>
  </w:style>
  <w:style w:type="character" w:styleId="A" w:customStyle="1">
    <w:name w:val="a"/>
    <w:basedOn w:val="Standardnpsmoodstavce1"/>
    <w:qFormat/>
    <w:rsid w:val="00086983"/>
    <w:rPr>
      <w:rFonts w:cs="Times New Roman"/>
    </w:rPr>
  </w:style>
  <w:style w:type="character" w:styleId="S31" w:customStyle="1">
    <w:name w:val="s31"/>
    <w:basedOn w:val="Standardnpsmoodstavce1"/>
    <w:qFormat/>
    <w:rsid w:val="00086983"/>
    <w:rPr>
      <w:rFonts w:cs="Times New Roman"/>
    </w:rPr>
  </w:style>
  <w:style w:type="character" w:styleId="Odkaznakoment2" w:customStyle="1">
    <w:name w:val="Odkaz na komentář2"/>
    <w:basedOn w:val="Standardnpsmoodstavce2"/>
    <w:qFormat/>
    <w:rsid w:val="00086983"/>
    <w:rPr>
      <w:sz w:val="16"/>
      <w:szCs w:val="16"/>
    </w:rPr>
  </w:style>
  <w:style w:type="character" w:styleId="Annotationreference">
    <w:name w:val="annotation reference"/>
    <w:basedOn w:val="DefaultParagraphFont"/>
    <w:semiHidden/>
    <w:qFormat/>
    <w:rsid w:val="007d7e57"/>
    <w:rPr>
      <w:sz w:val="16"/>
      <w:szCs w:val="16"/>
    </w:rPr>
  </w:style>
  <w:style w:type="character" w:styleId="Internetovodkaz">
    <w:name w:val="Internetový odkaz"/>
    <w:basedOn w:val="DefaultParagraphFont"/>
    <w:rsid w:val="00067699"/>
    <w:rPr>
      <w:color w:val="0000FF"/>
      <w:u w:val="single"/>
    </w:rPr>
  </w:style>
  <w:style w:type="character" w:styleId="TextkomenteChar" w:customStyle="1">
    <w:name w:val="Text komentáře Char"/>
    <w:basedOn w:val="DefaultParagraphFont"/>
    <w:link w:val="Textkomente"/>
    <w:semiHidden/>
    <w:qFormat/>
    <w:rsid w:val="007e4599"/>
    <w:rPr>
      <w:rFonts w:ascii="Arial" w:hAnsi="Arial"/>
      <w:sz w:val="22"/>
      <w:szCs w:val="22"/>
      <w:lang w:eastAsia="zh-CN"/>
    </w:rPr>
  </w:style>
  <w:style w:type="character" w:styleId="Slovndk">
    <w:name w:val="Číslování řádků"/>
    <w:rPr/>
  </w:style>
  <w:style w:type="paragraph" w:styleId="Nadpis" w:customStyle="1">
    <w:name w:val="Nadpis"/>
    <w:basedOn w:val="Normal"/>
    <w:next w:val="Tlotextu"/>
    <w:qFormat/>
    <w:rsid w:val="00086983"/>
    <w:pPr>
      <w:jc w:val="center"/>
    </w:pPr>
    <w:rPr>
      <w:b/>
      <w:sz w:val="32"/>
    </w:rPr>
  </w:style>
  <w:style w:type="paragraph" w:styleId="Tlotextu">
    <w:name w:val="Body Text"/>
    <w:basedOn w:val="Normal"/>
    <w:rsid w:val="00086983"/>
    <w:pPr>
      <w:jc w:val="both"/>
    </w:pPr>
    <w:rPr>
      <w:b/>
    </w:rPr>
  </w:style>
  <w:style w:type="paragraph" w:styleId="Seznam">
    <w:name w:val="List"/>
    <w:basedOn w:val="Tlotextu"/>
    <w:rsid w:val="00086983"/>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rsid w:val="00086983"/>
    <w:pPr>
      <w:suppressLineNumbers/>
    </w:pPr>
    <w:rPr>
      <w:rFonts w:cs="Arial"/>
    </w:rPr>
  </w:style>
  <w:style w:type="paragraph" w:styleId="Caption">
    <w:name w:val="caption"/>
    <w:basedOn w:val="Normal"/>
    <w:qFormat/>
    <w:rsid w:val="00086983"/>
    <w:pPr>
      <w:suppressLineNumbers/>
      <w:spacing w:before="120" w:after="120"/>
    </w:pPr>
    <w:rPr>
      <w:rFonts w:cs="Arial"/>
      <w:i/>
      <w:iCs/>
      <w:sz w:val="24"/>
      <w:szCs w:val="24"/>
    </w:rPr>
  </w:style>
  <w:style w:type="paragraph" w:styleId="Titulek2" w:customStyle="1">
    <w:name w:val="Titulek2"/>
    <w:basedOn w:val="Normal"/>
    <w:qFormat/>
    <w:rsid w:val="00086983"/>
    <w:pPr>
      <w:suppressLineNumbers/>
      <w:spacing w:before="120" w:after="120"/>
    </w:pPr>
    <w:rPr>
      <w:rFonts w:cs="Arial"/>
      <w:i/>
      <w:iCs/>
      <w:sz w:val="24"/>
      <w:szCs w:val="24"/>
    </w:rPr>
  </w:style>
  <w:style w:type="paragraph" w:styleId="Zkladntext21" w:customStyle="1">
    <w:name w:val="Základní text 21"/>
    <w:basedOn w:val="Normal"/>
    <w:qFormat/>
    <w:rsid w:val="00086983"/>
    <w:pPr>
      <w:jc w:val="both"/>
    </w:pPr>
    <w:rPr>
      <w:sz w:val="24"/>
    </w:rPr>
  </w:style>
  <w:style w:type="paragraph" w:styleId="Zkladntext31" w:customStyle="1">
    <w:name w:val="Základní text 31"/>
    <w:basedOn w:val="Normal"/>
    <w:qFormat/>
    <w:rsid w:val="00086983"/>
    <w:pPr>
      <w:jc w:val="both"/>
    </w:pPr>
    <w:rPr/>
  </w:style>
  <w:style w:type="paragraph" w:styleId="Titulek1" w:customStyle="1">
    <w:name w:val="Titulek1"/>
    <w:basedOn w:val="Normal"/>
    <w:next w:val="Normal"/>
    <w:qFormat/>
    <w:rsid w:val="00086983"/>
    <w:pPr>
      <w:spacing w:before="120" w:after="0"/>
      <w:jc w:val="center"/>
    </w:pPr>
    <w:rPr>
      <w:rFonts w:ascii="Stamp" w:hAnsi="Stamp" w:cs="Stamp"/>
      <w:b/>
      <w:sz w:val="24"/>
    </w:rPr>
  </w:style>
  <w:style w:type="paragraph" w:styleId="Zhlavazpat">
    <w:name w:val="Záhlaví a zápatí"/>
    <w:basedOn w:val="Normal"/>
    <w:qFormat/>
    <w:pPr/>
    <w:rPr/>
  </w:style>
  <w:style w:type="paragraph" w:styleId="Zhlav">
    <w:name w:val="Header"/>
    <w:basedOn w:val="Normal"/>
    <w:rsid w:val="00086983"/>
    <w:pPr>
      <w:tabs>
        <w:tab w:val="clear" w:pos="709"/>
        <w:tab w:val="center" w:pos="4536" w:leader="none"/>
        <w:tab w:val="right" w:pos="9072" w:leader="none"/>
      </w:tabs>
    </w:pPr>
    <w:rPr/>
  </w:style>
  <w:style w:type="paragraph" w:styleId="Odsazentlatextu">
    <w:name w:val="Body Text Indent"/>
    <w:basedOn w:val="Normal"/>
    <w:rsid w:val="00086983"/>
    <w:pPr>
      <w:widowControl w:val="false"/>
      <w:jc w:val="both"/>
    </w:pPr>
    <w:rPr/>
  </w:style>
  <w:style w:type="paragraph" w:styleId="Zpat">
    <w:name w:val="Footer"/>
    <w:basedOn w:val="Normal"/>
    <w:rsid w:val="00086983"/>
    <w:pPr>
      <w:tabs>
        <w:tab w:val="clear" w:pos="709"/>
        <w:tab w:val="center" w:pos="4536" w:leader="none"/>
        <w:tab w:val="right" w:pos="9072" w:leader="none"/>
      </w:tabs>
    </w:pPr>
    <w:rPr/>
  </w:style>
  <w:style w:type="paragraph" w:styleId="Smlouva" w:customStyle="1">
    <w:name w:val="Smlouva"/>
    <w:basedOn w:val="Normal"/>
    <w:qFormat/>
    <w:rsid w:val="00086983"/>
    <w:pPr>
      <w:spacing w:lineRule="auto" w:line="360"/>
      <w:ind w:left="1418" w:hanging="851"/>
      <w:jc w:val="both"/>
    </w:pPr>
    <w:rPr>
      <w:sz w:val="24"/>
    </w:rPr>
  </w:style>
  <w:style w:type="paragraph" w:styleId="Zkladntextodsazen21" w:customStyle="1">
    <w:name w:val="Základní text odsazený 21"/>
    <w:basedOn w:val="Normal"/>
    <w:qFormat/>
    <w:rsid w:val="00086983"/>
    <w:pPr>
      <w:ind w:firstLine="709"/>
      <w:jc w:val="both"/>
    </w:pPr>
    <w:rPr>
      <w:color w:val="0000FF"/>
    </w:rPr>
  </w:style>
  <w:style w:type="paragraph" w:styleId="Textkomente1" w:customStyle="1">
    <w:name w:val="Text komentáře1"/>
    <w:basedOn w:val="Normal"/>
    <w:qFormat/>
    <w:rsid w:val="00086983"/>
    <w:pPr/>
    <w:rPr/>
  </w:style>
  <w:style w:type="paragraph" w:styleId="Annotationsubject">
    <w:name w:val="annotation subject"/>
    <w:basedOn w:val="Textkomente1"/>
    <w:next w:val="Textkomente1"/>
    <w:qFormat/>
    <w:rsid w:val="00086983"/>
    <w:pPr/>
    <w:rPr>
      <w:b/>
      <w:bCs/>
    </w:rPr>
  </w:style>
  <w:style w:type="paragraph" w:styleId="BalloonText">
    <w:name w:val="Balloon Text"/>
    <w:basedOn w:val="Normal"/>
    <w:qFormat/>
    <w:rsid w:val="00086983"/>
    <w:pPr/>
    <w:rPr>
      <w:rFonts w:ascii="Tahoma" w:hAnsi="Tahoma" w:cs="Tahoma"/>
      <w:sz w:val="16"/>
      <w:szCs w:val="16"/>
    </w:rPr>
  </w:style>
  <w:style w:type="paragraph" w:styleId="Poznmkapodarou">
    <w:name w:val="Footnote Text"/>
    <w:basedOn w:val="Normal"/>
    <w:rsid w:val="00086983"/>
    <w:pPr/>
    <w:rPr/>
  </w:style>
  <w:style w:type="paragraph" w:styleId="Odstavecseseznamem1" w:customStyle="1">
    <w:name w:val="Odstavec se seznamem1"/>
    <w:basedOn w:val="Normal"/>
    <w:qFormat/>
    <w:rsid w:val="00086983"/>
    <w:pPr>
      <w:ind w:left="708" w:hanging="0"/>
    </w:pPr>
    <w:rPr/>
  </w:style>
  <w:style w:type="paragraph" w:styleId="Textkomente2" w:customStyle="1">
    <w:name w:val="Text komentáře2"/>
    <w:basedOn w:val="Normal"/>
    <w:qFormat/>
    <w:rsid w:val="00086983"/>
    <w:pPr/>
    <w:rPr/>
  </w:style>
  <w:style w:type="paragraph" w:styleId="Annotationtext">
    <w:name w:val="annotation text"/>
    <w:basedOn w:val="Normal"/>
    <w:link w:val="TextkomenteChar"/>
    <w:semiHidden/>
    <w:qFormat/>
    <w:rsid w:val="007d7e57"/>
    <w:pPr/>
    <w:rPr/>
  </w:style>
  <w:style w:type="paragraph" w:styleId="ListParagraph">
    <w:name w:val="List Paragraph"/>
    <w:basedOn w:val="Normal"/>
    <w:uiPriority w:val="34"/>
    <w:qFormat/>
    <w:rsid w:val="00dc2f31"/>
    <w:pPr>
      <w:spacing w:before="0" w:after="0"/>
      <w:ind w:left="720" w:hanging="0"/>
      <w:contextualSpacing/>
    </w:pPr>
    <w:rPr/>
  </w:style>
  <w:style w:type="numbering" w:styleId="NoList" w:default="1">
    <w:name w:val="No List"/>
    <w:uiPriority w:val="99"/>
    <w:semiHidden/>
    <w:unhideWhenUsed/>
    <w:qFormat/>
  </w:style>
  <w:style w:type="numbering" w:styleId="OutlineList2">
    <w:name w:val="Outline List 2"/>
    <w:qFormat/>
    <w:rsid w:val="00bf5672"/>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ys.krajdtm.cz/portal-vys/" TargetMode="Externa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39A9F-80DE-4A93-80C6-D01839F5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Application>LibreOffice/7.2.7.2$Windows_X86_64 LibreOffice_project/8d71d29d553c0f7dcbfa38fbfda25ee34cce99a2</Application>
  <AppVersion>15.0000</AppVersion>
  <Pages>23</Pages>
  <Words>10298</Words>
  <Characters>61271</Characters>
  <CharactersWithSpaces>71625</CharactersWithSpaces>
  <Paragraphs>368</Paragraphs>
  <Company>Město Nové Město na Moravě</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2025-09-29T10:06:00Z</dcterms:created>
  <dc:creator>Mgr. Jaroslava Homolková</dc:creator>
  <dc:description/>
  <dc:language>cs-CZ</dc:language>
  <cp:lastModifiedBy/>
  <cp:lastPrinted>2025-11-28T09:32:00Z</cp:lastPrinted>
  <dcterms:modified xsi:type="dcterms:W3CDTF">2025-12-22T16:43:42Z</dcterms:modified>
  <cp:revision>55</cp:revision>
  <dc:subject/>
  <dc:title>Smlouva o dílo</dc:title>
</cp:coreProperties>
</file>

<file path=docProps/custom.xml><?xml version="1.0" encoding="utf-8"?>
<Properties xmlns="http://schemas.openxmlformats.org/officeDocument/2006/custom-properties" xmlns:vt="http://schemas.openxmlformats.org/officeDocument/2006/docPropsVTypes"/>
</file>