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 w:val="left" w:pos="1276" w:leader="none"/>
        </w:tabs>
        <w:jc w:val="center"/>
        <w:rPr/>
      </w:pPr>
      <w:commentRangeStart w:id="0"/>
      <w:r>
        <w:rPr>
          <w:rFonts w:cs="Arial"/>
          <w:b/>
          <w:sz w:val="32"/>
          <w:szCs w:val="32"/>
        </w:rPr>
        <w:t>OBCHODNÍ PODMÍNKY</w:t>
      </w:r>
    </w:p>
    <w:p>
      <w:pPr>
        <w:pStyle w:val="Normal"/>
        <w:tabs>
          <w:tab w:val="clear" w:pos="709"/>
          <w:tab w:val="left" w:pos="426" w:leader="none"/>
          <w:tab w:val="left" w:pos="851" w:leader="none"/>
          <w:tab w:val="left" w:pos="1276" w:leader="none"/>
        </w:tabs>
        <w:jc w:val="center"/>
        <w:rPr/>
      </w:pPr>
      <w:r>
        <w:rPr>
          <w:rFonts w:cs="Arial"/>
          <w:b/>
          <w:sz w:val="32"/>
          <w:szCs w:val="32"/>
        </w:rPr>
        <w:t>(návrh Smlouvy</w:t>
      </w:r>
      <w:r>
        <w:rPr>
          <w:rFonts w:eastAsia="Arial" w:cs="Arial"/>
          <w:b/>
          <w:sz w:val="32"/>
          <w:szCs w:val="32"/>
        </w:rPr>
        <w:t xml:space="preserve"> </w:t>
      </w:r>
      <w:r>
        <w:rPr>
          <w:rFonts w:cs="Arial"/>
          <w:b/>
          <w:sz w:val="32"/>
          <w:szCs w:val="32"/>
        </w:rPr>
        <w:t>o</w:t>
      </w:r>
      <w:r>
        <w:rPr>
          <w:rFonts w:eastAsia="Arial" w:cs="Arial"/>
          <w:b/>
          <w:sz w:val="32"/>
          <w:szCs w:val="32"/>
        </w:rPr>
        <w:t xml:space="preserve"> </w:t>
      </w:r>
      <w:r>
        <w:rPr>
          <w:rFonts w:cs="Arial"/>
          <w:b/>
          <w:sz w:val="32"/>
          <w:szCs w:val="32"/>
        </w:rPr>
        <w:t>dílo)</w:t>
      </w:r>
      <w:r>
        <w:rPr>
          <w:rFonts w:eastAsia="Arial" w:cs="Arial"/>
          <w:b/>
          <w:sz w:val="32"/>
          <w:szCs w:val="32"/>
        </w:rPr>
        <w:t xml:space="preserve"> </w:t>
      </w:r>
    </w:p>
    <w:p>
      <w:pPr>
        <w:pStyle w:val="Normal"/>
        <w:tabs>
          <w:tab w:val="clear" w:pos="709"/>
          <w:tab w:val="left" w:pos="426" w:leader="none"/>
          <w:tab w:val="left" w:pos="851" w:leader="none"/>
          <w:tab w:val="left" w:pos="1134" w:leader="none"/>
        </w:tabs>
        <w:jc w:val="both"/>
        <w:rPr>
          <w:rFonts w:eastAsia="Arial" w:cs="Arial"/>
          <w:b/>
          <w:b/>
        </w:rPr>
      </w:pPr>
      <w:commentRangeEnd w:id="0"/>
      <w:r>
        <w:commentReference w:id="0"/>
      </w:r>
      <w:r>
        <w:rPr/>
      </w:r>
    </w:p>
    <w:p>
      <w:pPr>
        <w:pStyle w:val="Normal"/>
        <w:tabs>
          <w:tab w:val="clear" w:pos="709"/>
          <w:tab w:val="left" w:pos="426" w:leader="none"/>
          <w:tab w:val="left" w:pos="851" w:leader="none"/>
          <w:tab w:val="left" w:pos="1134" w:leader="none"/>
        </w:tabs>
        <w:jc w:val="both"/>
        <w:rPr>
          <w:rFonts w:eastAsia="Arial" w:cs="Arial"/>
          <w:b/>
          <w:b/>
        </w:rPr>
      </w:pPr>
      <w:r>
        <w:rPr>
          <w:rFonts w:eastAsia="Arial" w:cs="Arial"/>
          <w:b/>
        </w:rPr>
      </w:r>
    </w:p>
    <w:p>
      <w:pPr>
        <w:pStyle w:val="Normal"/>
        <w:tabs>
          <w:tab w:val="clear" w:pos="709"/>
          <w:tab w:val="left" w:pos="426" w:leader="none"/>
          <w:tab w:val="left" w:pos="851" w:leader="none"/>
          <w:tab w:val="left" w:pos="1134" w:leader="none"/>
        </w:tabs>
        <w:jc w:val="both"/>
        <w:rPr/>
      </w:pPr>
      <w:r>
        <w:rPr>
          <w:rFonts w:cs="Arial"/>
        </w:rPr>
        <w:t>1.</w:t>
        <w:tab/>
      </w:r>
      <w:r>
        <w:rPr>
          <w:rFonts w:cs="Arial"/>
          <w:b/>
        </w:rPr>
        <w:t>Město Nové Město na Moravě</w:t>
      </w:r>
    </w:p>
    <w:p>
      <w:pPr>
        <w:pStyle w:val="Normal"/>
        <w:tabs>
          <w:tab w:val="clear" w:pos="709"/>
          <w:tab w:val="left" w:pos="426" w:leader="none"/>
          <w:tab w:val="left" w:pos="851" w:leader="none"/>
          <w:tab w:val="left" w:pos="1134" w:leader="none"/>
        </w:tabs>
        <w:jc w:val="both"/>
        <w:rPr/>
      </w:pPr>
      <w:r>
        <w:rPr>
          <w:rFonts w:cs="Arial"/>
        </w:rPr>
        <w:tab/>
        <w:t>se sídlem Vratislavovo nám. 103, 592 31  Nové Město na Moravě</w:t>
      </w:r>
    </w:p>
    <w:p>
      <w:pPr>
        <w:pStyle w:val="Normal"/>
        <w:tabs>
          <w:tab w:val="clear" w:pos="709"/>
          <w:tab w:val="left" w:pos="426" w:leader="none"/>
          <w:tab w:val="left" w:pos="851" w:leader="none"/>
          <w:tab w:val="left" w:pos="1134" w:leader="none"/>
        </w:tabs>
        <w:jc w:val="both"/>
        <w:rPr/>
      </w:pPr>
      <w:r>
        <w:rPr>
          <w:rFonts w:cs="Arial"/>
        </w:rPr>
        <w:tab/>
        <w:t xml:space="preserve">zastoupené </w:t>
      </w:r>
      <w:r>
        <w:rPr>
          <w:rFonts w:cs="Arial"/>
          <w:b/>
        </w:rPr>
        <w:t>Michalem Šmardou</w:t>
      </w:r>
      <w:r>
        <w:rPr>
          <w:rFonts w:cs="Arial"/>
        </w:rPr>
        <w:t>, starostou města</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tab/>
        <w:t>Mgr. Daniela Krejčí, vedoucí odboru investic</w:t>
      </w:r>
    </w:p>
    <w:p>
      <w:pPr>
        <w:pStyle w:val="Normal"/>
        <w:tabs>
          <w:tab w:val="clear" w:pos="709"/>
          <w:tab w:val="left" w:pos="426" w:leader="none"/>
          <w:tab w:val="left" w:pos="851" w:leader="none"/>
          <w:tab w:val="left" w:pos="1134" w:leader="none"/>
          <w:tab w:val="left" w:pos="4678" w:leader="none"/>
        </w:tabs>
        <w:jc w:val="both"/>
        <w:rPr/>
      </w:pPr>
      <w:r>
        <w:rPr>
          <w:rFonts w:eastAsia="Arial" w:cs="Arial"/>
        </w:rPr>
        <w:t xml:space="preserve">                                                                           </w:t>
      </w:r>
      <w:r>
        <w:rPr>
          <w:rFonts w:cs="Arial"/>
        </w:rPr>
        <w:tab/>
        <w:t>Ing.Jaroslava Slánská, referent odboru investic</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134" w:leader="none"/>
        </w:tabs>
        <w:jc w:val="both"/>
        <w:rPr/>
      </w:pPr>
      <w:r>
        <w:rPr>
          <w:rFonts w:cs="Arial"/>
        </w:rPr>
        <w:tab/>
        <w:t>IČ: 00294900</w:t>
      </w:r>
    </w:p>
    <w:p>
      <w:pPr>
        <w:pStyle w:val="Normal"/>
        <w:tabs>
          <w:tab w:val="clear" w:pos="709"/>
          <w:tab w:val="left" w:pos="426" w:leader="none"/>
          <w:tab w:val="left" w:pos="851" w:leader="none"/>
          <w:tab w:val="left" w:pos="1134" w:leader="none"/>
        </w:tabs>
        <w:jc w:val="both"/>
        <w:rPr/>
      </w:pPr>
      <w:r>
        <w:rPr>
          <w:rFonts w:cs="Arial"/>
        </w:rPr>
        <w:tab/>
        <w:t>DIČ: CZ00294900</w:t>
      </w:r>
    </w:p>
    <w:p>
      <w:pPr>
        <w:pStyle w:val="Normal"/>
        <w:tabs>
          <w:tab w:val="clear" w:pos="709"/>
          <w:tab w:val="left" w:pos="426" w:leader="none"/>
          <w:tab w:val="left" w:pos="851" w:leader="none"/>
          <w:tab w:val="left" w:pos="1134" w:leader="none"/>
        </w:tabs>
        <w:jc w:val="both"/>
        <w:rPr/>
      </w:pPr>
      <w:r>
        <w:rPr>
          <w:rFonts w:cs="Arial"/>
        </w:rPr>
        <w:tab/>
        <w:t>bankovní spojení: Komerční banka, a.s.</w:t>
      </w:r>
    </w:p>
    <w:p>
      <w:pPr>
        <w:pStyle w:val="Normal"/>
        <w:tabs>
          <w:tab w:val="clear" w:pos="709"/>
          <w:tab w:val="left" w:pos="426" w:leader="none"/>
          <w:tab w:val="left" w:pos="851" w:leader="none"/>
          <w:tab w:val="left" w:pos="1134" w:leader="none"/>
        </w:tabs>
        <w:jc w:val="both"/>
        <w:rPr/>
      </w:pPr>
      <w:r>
        <w:rPr>
          <w:rFonts w:cs="Arial"/>
        </w:rPr>
        <w:tab/>
        <w:t>č.ú.: 1224751/0100</w:t>
      </w:r>
    </w:p>
    <w:p>
      <w:pPr>
        <w:pStyle w:val="Normal"/>
        <w:tabs>
          <w:tab w:val="clear" w:pos="709"/>
          <w:tab w:val="left" w:pos="426" w:leader="none"/>
          <w:tab w:val="left" w:pos="851" w:leader="none"/>
          <w:tab w:val="left" w:pos="1134" w:leader="none"/>
        </w:tabs>
        <w:jc w:val="both"/>
        <w:rPr/>
      </w:pPr>
      <w:r>
        <w:rPr>
          <w:rFonts w:cs="Arial"/>
        </w:rPr>
        <w:tab/>
      </w:r>
      <w:r>
        <w:rPr>
          <w:rFonts w:cs="Arial"/>
          <w:i/>
        </w:rPr>
        <w:t>(dále jen „objednatel“)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jc w:val="both"/>
        <w:rPr/>
      </w:pPr>
      <w:r>
        <w:rPr>
          <w:rFonts w:cs="Arial"/>
        </w:rPr>
        <w:tab/>
        <w:t>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276" w:leader="none"/>
        </w:tabs>
        <w:jc w:val="both"/>
        <w:rPr/>
      </w:pPr>
      <w:r>
        <w:rPr>
          <w:rFonts w:cs="Arial"/>
        </w:rPr>
        <w:t xml:space="preserve">2.    </w:t>
      </w:r>
      <w:r>
        <w:rPr>
          <w:rFonts w:cs="Arial"/>
          <w:b/>
          <w:highlight w:val="yellow"/>
        </w:rPr>
        <w:t>obchodní název</w:t>
      </w:r>
      <w:r>
        <w:rPr>
          <w:rFonts w:cs="Arial"/>
        </w:rPr>
        <w:t xml:space="preserve">             </w:t>
      </w:r>
      <w:r>
        <w:rPr>
          <w:rFonts w:cs="Arial"/>
          <w:i/>
        </w:rPr>
        <w:t>- verze pro právnickou osobu</w:t>
      </w:r>
    </w:p>
    <w:p>
      <w:pPr>
        <w:pStyle w:val="Normal"/>
        <w:tabs>
          <w:tab w:val="clear" w:pos="709"/>
          <w:tab w:val="left" w:pos="426" w:leader="none"/>
          <w:tab w:val="left" w:pos="851" w:leader="none"/>
          <w:tab w:val="left" w:pos="1276" w:leader="none"/>
        </w:tabs>
        <w:jc w:val="both"/>
        <w:rPr/>
      </w:pPr>
      <w:r>
        <w:rPr>
          <w:rFonts w:cs="Arial"/>
        </w:rPr>
        <w:tab/>
        <w:t xml:space="preserve">se sídlem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zastoupená </w:t>
      </w:r>
      <w:r>
        <w:rPr>
          <w:rFonts w:cs="Arial"/>
          <w:b/>
          <w:highlight w:val="yellow"/>
        </w:rPr>
        <w:t>………… ………..</w:t>
      </w:r>
      <w:r>
        <w:rPr>
          <w:rFonts w:cs="Arial"/>
          <w:highlight w:val="yellow"/>
        </w:rPr>
        <w:t>, …………………….</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r>
      <w:r>
        <w:rPr>
          <w:rFonts w:cs="Arial"/>
          <w:highlight w:val="yellow"/>
        </w:rPr>
        <w:t>………………….., ……………………..</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rFonts w:cs="Arial"/>
        </w:rPr>
      </w:pPr>
      <w:r>
        <w:rPr>
          <w:rFonts w:cs="Arial"/>
        </w:rPr>
        <w:tab/>
        <w:t xml:space="preserve">DIČ: </w:t>
      </w:r>
      <w:r>
        <w:rPr>
          <w:rFonts w:cs="Arial"/>
          <w:highlight w:val="yellow"/>
        </w:rPr>
        <w:t>CZ…………….</w:t>
      </w:r>
      <w:r>
        <w:rPr>
          <w:rFonts w:cs="Arial"/>
        </w:rPr>
        <w:t xml:space="preserve">/ </w:t>
      </w:r>
      <w:r>
        <w:rPr>
          <w:rFonts w:cs="Arial"/>
          <w:highlight w:val="yellow"/>
        </w:rPr>
        <w:t xml:space="preserve">Neplátce </w:t>
      </w:r>
      <w:commentRangeStart w:id="1"/>
      <w:r>
        <w:rPr>
          <w:rFonts w:cs="Arial"/>
          <w:highlight w:val="yellow"/>
        </w:rPr>
        <w:t>DPH.</w:t>
      </w:r>
      <w:commentRangeEnd w:id="1"/>
      <w:r>
        <w:commentReference w:id="1"/>
      </w:r>
      <w:r>
        <w:rPr>
          <w:rFonts w:cs="Arial"/>
          <w:highlight w:val="yellow"/>
        </w:rPr>
      </w:r>
    </w:p>
    <w:p>
      <w:pPr>
        <w:pStyle w:val="Normal"/>
        <w:tabs>
          <w:tab w:val="clear" w:pos="709"/>
          <w:tab w:val="left" w:pos="426" w:leader="none"/>
          <w:tab w:val="left" w:pos="851" w:leader="none"/>
          <w:tab w:val="left" w:pos="1276" w:leader="none"/>
        </w:tabs>
        <w:jc w:val="both"/>
        <w:rPr/>
      </w:pPr>
      <w:r>
        <w:rPr>
          <w:rFonts w:cs="Arial"/>
        </w:rPr>
        <w:tab/>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zapsaná v obchodním rejstříku vedeném Krajským soudem v </w:t>
      </w:r>
      <w:r>
        <w:rPr>
          <w:rFonts w:cs="Arial"/>
          <w:highlight w:val="yellow"/>
        </w:rPr>
        <w:t xml:space="preserve">………, </w:t>
      </w:r>
      <w:r>
        <w:rPr>
          <w:rFonts w:cs="Arial"/>
        </w:rPr>
        <w:t xml:space="preserve">spis.zn.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276" w:leader="none"/>
        </w:tabs>
        <w:jc w:val="both"/>
        <w:rPr>
          <w:rFonts w:cs="Arial"/>
          <w:b/>
          <w:b/>
          <w:i/>
          <w:i/>
        </w:rPr>
      </w:pPr>
      <w:r>
        <w:rPr>
          <w:rFonts w:cs="Arial"/>
          <w:b/>
          <w:i/>
        </w:rPr>
      </w:r>
    </w:p>
    <w:p>
      <w:pPr>
        <w:pStyle w:val="Normal"/>
        <w:tabs>
          <w:tab w:val="clear" w:pos="709"/>
          <w:tab w:val="left" w:pos="426" w:leader="none"/>
          <w:tab w:val="left" w:pos="851" w:leader="none"/>
          <w:tab w:val="left" w:pos="1276" w:leader="none"/>
        </w:tabs>
        <w:jc w:val="both"/>
        <w:rPr/>
      </w:pPr>
      <w:r>
        <w:rPr>
          <w:rFonts w:cs="Arial"/>
          <w:b/>
        </w:rPr>
        <w:tab/>
      </w:r>
      <w:r>
        <w:rPr>
          <w:rFonts w:cs="Arial"/>
          <w:b/>
          <w:highlight w:val="yellow"/>
        </w:rPr>
        <w:t>jméno a příjmení</w:t>
      </w:r>
      <w:r>
        <w:rPr>
          <w:rFonts w:cs="Arial"/>
        </w:rPr>
        <w:t xml:space="preserve">,       </w:t>
      </w:r>
      <w:r>
        <w:rPr>
          <w:rFonts w:cs="Arial"/>
          <w:i/>
        </w:rPr>
        <w:t>- verze pro fyzickou osobu – podnikatele</w:t>
      </w:r>
    </w:p>
    <w:p>
      <w:pPr>
        <w:pStyle w:val="Normal"/>
        <w:tabs>
          <w:tab w:val="clear" w:pos="709"/>
          <w:tab w:val="left" w:pos="426" w:leader="none"/>
          <w:tab w:val="left" w:pos="851" w:leader="none"/>
          <w:tab w:val="left" w:pos="1276" w:leader="none"/>
        </w:tabs>
        <w:jc w:val="both"/>
        <w:rPr/>
      </w:pPr>
      <w:r>
        <w:rPr>
          <w:rFonts w:cs="Arial"/>
          <w:i/>
        </w:rPr>
        <w:tab/>
      </w:r>
      <w:r>
        <w:rPr>
          <w:rFonts w:cs="Arial"/>
        </w:rPr>
        <w:t xml:space="preserve">sídlo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DIČ: </w:t>
      </w:r>
      <w:r>
        <w:rPr>
          <w:rFonts w:cs="Arial"/>
          <w:highlight w:val="yellow"/>
        </w:rPr>
        <w:t>…….…………</w:t>
      </w:r>
      <w:r>
        <w:rPr>
          <w:rFonts w:cs="Arial"/>
        </w:rPr>
        <w:t xml:space="preserve">/ </w:t>
      </w:r>
      <w:r>
        <w:rPr>
          <w:rFonts w:cs="Arial"/>
          <w:highlight w:val="yellow"/>
        </w:rPr>
        <w:t xml:space="preserve">Neplátce </w:t>
      </w:r>
      <w:commentRangeStart w:id="2"/>
      <w:r>
        <w:rPr>
          <w:rFonts w:cs="Arial"/>
          <w:highlight w:val="yellow"/>
        </w:rPr>
        <w:t>DPH.</w:t>
      </w:r>
      <w:r>
        <w:rPr>
          <w:rFonts w:cs="Arial"/>
          <w:highlight w:val="yellow"/>
        </w:rPr>
      </w:r>
      <w:commentRangeEnd w:id="2"/>
      <w:r>
        <w:commentReference w:id="2"/>
      </w:r>
      <w:r>
        <w:rPr>
          <w:rFonts w:cs="Arial"/>
        </w:rPr>
        <w:t xml:space="preserve"> </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zapsán v živnostenském rejstříku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spacing w:before="80" w:after="0"/>
        <w:jc w:val="both"/>
        <w:rPr/>
      </w:pPr>
      <w:r>
        <w:rPr>
          <w:rFonts w:cs="Arial"/>
        </w:rPr>
        <w:t>uzavírají níže uvedeného dne, měsíce a roku v souladu s ust. § 2586 a násl. a ve spojení s ust. § 2623 a násl. zákona č. 89/2012 Sb., občanský zákoník, v platném a účinném znění (dále jen „občanský zákoník“) tuto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sz w:val="32"/>
          <w:szCs w:val="32"/>
        </w:rPr>
        <w:t xml:space="preserve">Smlouvu o dílo č. </w:t>
      </w:r>
      <w:r>
        <w:rPr>
          <w:rFonts w:cs="Arial"/>
          <w:b/>
          <w:sz w:val="32"/>
          <w:szCs w:val="32"/>
          <w:highlight w:val="yellow"/>
        </w:rPr>
        <w:t>…………</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w:t>
      </w:r>
    </w:p>
    <w:p>
      <w:pPr>
        <w:pStyle w:val="Normal"/>
        <w:tabs>
          <w:tab w:val="clear" w:pos="709"/>
          <w:tab w:val="left" w:pos="426" w:leader="none"/>
          <w:tab w:val="left" w:pos="851" w:leader="none"/>
          <w:tab w:val="left" w:pos="1134" w:leader="none"/>
        </w:tabs>
        <w:jc w:val="center"/>
        <w:rPr/>
      </w:pPr>
      <w:r>
        <w:rPr>
          <w:rFonts w:cs="Arial"/>
          <w:b/>
        </w:rPr>
        <w:t>Předmět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se touto smlouvou zavazuje na vlastní náklady, riziko a nebezpečí a za podmínek této smlouvy řádně provést pro objednatele dílo </w:t>
      </w:r>
      <w:r>
        <w:rPr>
          <w:rFonts w:cs="Arial"/>
          <w:b/>
          <w:sz w:val="24"/>
        </w:rPr>
        <w:t>„</w:t>
      </w:r>
      <w:r>
        <w:rPr>
          <w:b/>
        </w:rPr>
        <w:t>Oprava technického zařízení a rekonstrukce výměníkové stanice v objektu bytového domu č.p. 540, ul. Drobného v Novém Městě na Moravě“</w:t>
      </w:r>
      <w:r>
        <w:rPr>
          <w:rFonts w:cs="Arial"/>
          <w:b/>
        </w:rPr>
        <w:t xml:space="preserve"> </w:t>
      </w:r>
      <w:r>
        <w:rPr>
          <w:rFonts w:cs="Arial"/>
        </w:rPr>
        <w:t>(dále jen „dílo“ nebo „stavba“) specifikované dále v této smlouvě, a předat jej objednateli v dohodnutém termínu, a objednatel se zavazuje řádně a včas provedené dílo převzít a zaplatit za něj zhotoviteli dohodnutou cenu.</w:t>
      </w:r>
    </w:p>
    <w:p>
      <w:pPr>
        <w:pStyle w:val="Normal"/>
        <w:tabs>
          <w:tab w:val="clear" w:pos="709"/>
          <w:tab w:val="left" w:pos="426" w:leader="none"/>
          <w:tab w:val="left" w:pos="851" w:leader="none"/>
          <w:tab w:val="left" w:pos="1134" w:leader="none"/>
        </w:tabs>
        <w:ind w:start="426" w:hanging="0"/>
        <w:jc w:val="both"/>
        <w:rPr>
          <w:rFonts w:cs="Arial"/>
          <w:highlight w:val="green"/>
        </w:rPr>
      </w:pPr>
      <w:r>
        <w:rPr>
          <w:rFonts w:cs="Arial"/>
          <w:highlight w:val="green"/>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Závaznými podklady, kterými se sjednává obsah, rozsah, způsob a podmínky provedení díla jsou:</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rFonts w:cs="Arial"/>
        </w:rPr>
      </w:pPr>
      <w:bookmarkStart w:id="0" w:name="_Hlk205374645"/>
      <w:r>
        <w:rPr>
          <w:rFonts w:cs="Arial"/>
        </w:rPr>
        <w:t>projektová dokumentace pro provedení stavby „Oprava technického zařízení bytového domu Drobného 540 v Novém Městě na Moravě“, zpracovaná fy CERGO ENERGY s.r.o., Horní Lhota 127, 678 01 Blansko, IČ 03242919 v 02/2025 pod zak.č. 245Z051 a projektová dokumentace pro provedení stavby „Oprava technického zařízení bytového domu Drobného 540 v Novém Městě na Moravě, výměníková stanice“ zpracovaná fy CERGO ENERGY s.r.o., Horní Lhota 127, 678 01 Blansko, IČ 03242919 v 07/2025 pod zak.č. 255Z031 (dále také jen „projektová dokumentace“ nebo „PD“)</w:t>
      </w:r>
      <w:bookmarkEnd w:id="0"/>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rFonts w:cs="Arial"/>
        </w:rPr>
      </w:pPr>
      <w:r>
        <w:rPr>
          <w:rFonts w:cs="Arial"/>
        </w:rPr>
        <w:t>zadávací dokumentace veřejné zakázky „</w:t>
      </w:r>
      <w:r>
        <w:rPr>
          <w:rFonts w:cs="Arial"/>
          <w:b/>
          <w:sz w:val="24"/>
        </w:rPr>
        <w:t>„</w:t>
      </w:r>
      <w:r>
        <w:rPr>
          <w:b/>
        </w:rPr>
        <w:t>Oprava technického zařízení a rekonstrukce výměnikové stanice v objektu bytového domu č.p. 540, ul. Drobného v Novém Městě na Moravě“</w:t>
      </w:r>
      <w:r>
        <w:rPr>
          <w:rFonts w:cs="Arial"/>
        </w:rPr>
        <w:t xml:space="preserve">“ (projektová a textová část vč. výkazu výměr) zveřejněná objednatelem jako zadavatelem v rámci zadávacího řízení na profilu zadavatele </w:t>
      </w:r>
      <w:hyperlink r:id="rId2">
        <w:r>
          <w:rPr>
            <w:rStyle w:val="Internetovodkaz"/>
            <w:rFonts w:cs="Arial"/>
          </w:rPr>
          <w:t>https://zakazky.nmnm.cz/</w:t>
        </w:r>
      </w:hyperlink>
      <w:r>
        <w:rPr>
          <w:rFonts w:cs="Arial"/>
        </w:rPr>
        <w:t xml:space="preserve"> (dále také jen „zadávací dokumentace“);</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nabídka zhotovitele, vč. nabídkového položkového rozpočtu zhotovitele, krycího listu nabídky a harmonogramu postupu prací;</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ustanovení příslušných technických norem a předpisů platných v době realizace díla a ustanovení technologických předpisů výrobců jednotlivých částí díla;</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návody k montáži, k uvedení do provozu a k obsluze jednotlivých částí díla, pokud k těmto částem byly vypracovány,</w:t>
      </w:r>
    </w:p>
    <w:p>
      <w:pPr>
        <w:pStyle w:val="Normal"/>
        <w:tabs>
          <w:tab w:val="clear" w:pos="709"/>
          <w:tab w:val="left" w:pos="426" w:leader="none"/>
          <w:tab w:val="left" w:pos="851" w:leader="none"/>
          <w:tab w:val="left" w:pos="1134" w:leader="none"/>
        </w:tabs>
        <w:spacing w:before="80" w:after="0"/>
        <w:ind w:start="426" w:hanging="0"/>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dílo provést 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Součástí díla je rovněž: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zajištění a předání předepsaných zkoušek, revizí, atestů, certifikátů a dalších dokladů vztahujících se k dílu v rozsahu, kvalitě a s výsledky podle platných předpisů, příp. podle projektové dokumentace;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komplexní vyzkoušení všech částí díla za účasti objednatele a zástupců budoucího uživatele;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předání návodu/návodů k obsluze, používání a údržbě příslušných částí díla, zaškolení obsluhy vč. předání dokladu o tomto zaškolení, předání záručních listů;</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projektu skutečného provedení stavby, a to 3x v listinné podobě a 1x v digitální formě;</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demontáž stávajících konstrukcí a zařízení a jejich následná likvidace zákonným způsobem na náklad zhotovitele;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všech dokladů potřebných k uvedení stavby do trvalého provozu;</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způsobu likvidace vzniklých odpadů dle zák. č. 541/2020 Sb., v platném znění;</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převzetí inženýrských sítí dotčených stavbou jejich správci nebo prohlášení, že daná inž. síť nebyla dotčena;</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fotodokumentace z průběhu stavby – v digitální podobě ve formátu jpg;</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zajištění a provedení všech organizačních, kompletačních a technologických činností nutných pro bezvadné a včasné provedení díla;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úplné vyčištění a vyklizení dokončené stavby a staveniště vč. jeho uvedení do původního či s objednatelem dohodnutého stavu.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Další podmínky realizace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si sám na vlastní náklady zajistí veškeré vytýčení inženýrských sítí dotčených stavbou a tyto převezme od jejich správců včetně převzetí povinností a odpovědnosti v návaznosti na platné předpisy a včetně převzetí povinností a odpovědnosti vyplývajících z příp.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projednání, povolení a provedení nutných uzavírek, zvláštního užívání veřejných ploch (překopy komunikací, zeleně, skládky materiálu,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objednatel si vyhrazuje právo odsouhlasit případná dopravní omezení a řešení dopravy (pěší i automobilové) po dobu realizace stavby navržená zhotovitelem.</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střežení, atd.).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zajistí dozor a soustavnou kontrolu nad bezpečností práce při činnosti na staveništi. Jeho odpovědnost zahrnuje též odpovědnost za osoby, jež se s jeho vědomím zdržují na staveništi.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skládku materiálů a likvidaci vybouraného materiálu a odpadů vzniklých v průběhu provádění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provede komplexní dodávku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provádět práce plynule, bez zbytečných průtahů, zdržení a přestávek.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zhotovitel je, s ohledem na nepřetržitý provoz bytového domu, povinen práce provádět tak, aby docházelo k obtěžování a zatěžování uživatelů bytového domu realizací stavby, imisemi, prachem či hlukem v co nejmenší míře a v co možná nejmenším rozsahu</w:t>
      </w:r>
      <w:r>
        <w:rPr>
          <w:rFonts w:cs="Arial"/>
        </w:rPr>
        <w:t>.</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 xml:space="preserve">zhotovitel je povinen po celou dobu realizace stavby zajistit bezpečný přístup do bytového domu včetně přístupu ke všem bytovým jednotkám a jejich příslušenství, </w:t>
      </w:r>
      <w:r>
        <w:rPr>
          <w:rFonts w:cs="Arial"/>
        </w:rPr>
        <w:t>a to v případě potřeby i prostřednictvím řádně poučené osoby či bezpečnostního asistenta.</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při návrhu technologických postupů a při vlastní realizaci stavby respektovat provoz stávajících objektů v dané lokalitě a v rámci daných možností minimalizovat dopady stavby na jejich obyvatele (zajištění přístupu, příjezdu, možnosti zásobování, svozu odpadu, prašnost, hlučnost, přepojování přípojek, atd.).</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práce s vlivem na okolní prostředí a neomezený provoz bytového domu </w:t>
      </w:r>
      <w:r>
        <w:rPr>
          <w:rFonts w:cs="Arial"/>
          <w:b/>
        </w:rPr>
        <w:t>nesmějí probíhat v pracovní dny od 18:00 hod. do 07:00 hod., o sobotách od 16:00 hod. do 08:00 hod., o nedělích a svátcích vůbec</w:t>
      </w:r>
      <w:r>
        <w:rPr>
          <w:rFonts w:cs="Arial"/>
        </w:rPr>
        <w:t>, pokud nebude zápisem do stavebního deníku dohodnuto jinak.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veškeré práce především v souvislosti s rekonstrukcí kanalizace, musí být denně provedeny tak, že po ukončení provedených denních prací v souladu s odst. 6, písm. l, článku 1 této smlouvy budou rozvody uvedeny do provozu, a to pro všechny bytové jednotky v bytovém domě</w:t>
      </w:r>
      <w:r>
        <w:rPr>
          <w:rFonts w:cs="Arial"/>
        </w:rPr>
        <w:t xml:space="preserve">.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každý den po ukončení prací provést úklid společných prostor, zejména chodeb a výtahů</w:t>
      </w:r>
      <w:r>
        <w:rPr/>
        <w:t>.</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zhotovitel je povinen na své náklady zajistit pro uživatele bytových jednotek minimálně 2 ks mobilních WC, které budou před bytovým domem k dispozici po celou dobu realizace stavby, pokud nebude zápisem do stavebního deníku dohodnuto jinak. Denně bude ze strany zhotovitele prováděna jejich kontrola a údržba</w:t>
      </w:r>
      <w:r>
        <w:rPr>
          <w:rFonts w:cs="Arial"/>
        </w:rPr>
        <w:t xml:space="preserve">.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s ohledem na neomezený provoz bytového domu, povinen při provádění díla používat technologie se sníženou hlučností. Při nutnosti použití hlučných mechanismů nebo technologií smí být tyto používány pouze v nezbytně nutném rozsahu a pouze v určené denní době. Při provádění díla je zhotovitel povinen provést opatření k omezení prašnosti na co nejmenší možnou míru.</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rFonts w:cs="Arial"/>
        </w:rPr>
      </w:pPr>
      <w:r>
        <w:rPr>
          <w:rFonts w:cs="Arial"/>
          <w:b/>
        </w:rPr>
        <w:t>zhotovitel je povinen průběžně informovat nájemníky domu o harmonogramu, postupu prací, nutných omezeních, apod., a to minimálně vyvěšením písemné informace u hlavního vstupu do domu</w:t>
      </w:r>
      <w:r>
        <w:rPr>
          <w:rFonts w:cs="Arial"/>
        </w:rPr>
        <w:t xml:space="preserve">. Stejným způsobem musí mít zhotovitel po celou dobu realizace stavby vyvěšenu informaci s kontaktními údaji (minimálně mobilní telefonní čísla) na stavbyvedoucího, příp. jinou odpovědnou osobu, na kterou se mohou nájemníci nepřetržitě obracet v případě příp. havárií a jiných neodkladných záležitostí.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t xml:space="preserve">pro zajištění vstupu do jednotlivých bytových jednotek za účelem realizace díla je možné využít součinnosti správce bytového fondu města Nové Město na Moravě nebo jím jmenovanou odpovědnou a pověřenou osobu.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povinen po celou dobu provádění díla kontrolovat stav dotčených a sousedních konstrukcí stávajících objektů a v případě zjištění poruch, závad, apod. na tuto skutečnost neprodleně upozornit objednatele a učinit opatření, aby se tyto dále nezvětšovaly. V případě, že vznikly v důsledku činnosti zhotovitele, tyto bez zbytečného odkladu odstranit.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objednatel je oprávněn rozhodnout o ponechání některých prvků a materiálů, které nebudou odpadem, pro vlastní potřebu.</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povinen na převzatém staveništi umožnit případnou souběžnou realizaci dalších prací třetími osobami. Práce je zhotovitel povinen na své náklady řádně koordinovat tak, aby došlo k řádnému a včasnému dokončení všech staveb.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v souvislosti s prováděnými pracemi po celou dobu provádění díla zabezpečit dílo a bytový dům tak, aby nedošlo k zatečení do domu, zejména aby nedošlo ke vniku atmosférických srážek do domu, úniku vody z technického zařízení, apod. Veškeré škody způsobené případným zatečením jdou k tíži zhotovitele.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méněpráce se považují práce v předmětu díla obsažené, avšak neuskutečněné.</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uvedených v čl. 1, odst. 7 a 8 této smlouvy majících vliv na zvýšení sjednané ceny díla, případně termín plnění, budou smluvními stranami upraveny dodatkem ke smlouvě o dílo,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se zhotovitel současně zavazuje, že termín dokončení díla bude dodržen i v případě zvýšení rozsahu díla, které svým rozsahem nepřesáhne 8 %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méněpracemi.</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zhotoviteli změnou rozsahu díla nevzniká nárok na náhradu škody při dodržení ustanovení čl. 1, odst. 8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zhotoviteli snížením rozsahu díla nevzniká nárok na náhradu škody při dodržení ustanovení čl. 1, odst. 8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397" w:hanging="397"/>
        <w:jc w:val="both"/>
        <w:rPr/>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podpisem této smlouvy bere na vědomí, že odsouhlasování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2</w:t>
      </w:r>
    </w:p>
    <w:p>
      <w:pPr>
        <w:pStyle w:val="Normal"/>
        <w:tabs>
          <w:tab w:val="clear" w:pos="709"/>
          <w:tab w:val="left" w:pos="426" w:leader="none"/>
          <w:tab w:val="left" w:pos="851" w:leader="none"/>
          <w:tab w:val="left" w:pos="1134" w:leader="none"/>
        </w:tabs>
        <w:jc w:val="center"/>
        <w:rPr>
          <w:b/>
          <w:b/>
        </w:rPr>
      </w:pPr>
      <w:r>
        <w:rPr>
          <w:rFonts w:cs="Arial"/>
          <w:b/>
        </w:rPr>
        <w:t>Doba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jc w:val="both"/>
        <w:rPr/>
      </w:pPr>
      <w:r>
        <w:rPr>
          <w:rFonts w:cs="Arial"/>
        </w:rPr>
        <w:t xml:space="preserve">Zhotovitel zahájí realizaci díla dne 15.4.2026. Zhotovitel se zavazuje, že </w:t>
      </w:r>
      <w:r>
        <w:rPr>
          <w:rFonts w:cs="Arial"/>
          <w:b/>
        </w:rPr>
        <w:t xml:space="preserve">dílo dokončí a objednateli předá nejpozději dne 6.9.2026 </w:t>
      </w:r>
      <w:r>
        <w:rPr>
          <w:rFonts w:cs="Arial"/>
        </w:rPr>
        <w:t>. Termíny jsou stanoveny s ohledem na topnou sezonu a jsou závazné. V topné sezóně smí zhotov</w:t>
      </w:r>
      <w:bookmarkStart w:id="1" w:name="_GoBack"/>
      <w:bookmarkEnd w:id="1"/>
      <w:r>
        <w:rPr>
          <w:rFonts w:cs="Arial"/>
        </w:rPr>
        <w:t xml:space="preserve">itel provádět pouze práce mimo bytové jednotky a to takové, které neomezí tepelnou pohodu v bytech, pokud nebude zápisem do stavebního deníku dohodnuto jinak.  </w:t>
      </w:r>
    </w:p>
    <w:p>
      <w:pPr>
        <w:pStyle w:val="Normal"/>
        <w:tabs>
          <w:tab w:val="clear" w:pos="709"/>
          <w:tab w:val="left" w:pos="426" w:leader="none"/>
          <w:tab w:val="left" w:pos="851" w:leader="none"/>
          <w:tab w:val="left" w:pos="1134" w:leader="none"/>
        </w:tabs>
        <w:ind w:start="360" w:hanging="0"/>
        <w:jc w:val="both"/>
        <w:rPr/>
      </w:pPr>
      <w:r>
        <w:rPr>
          <w:rFonts w:cs="Arial"/>
        </w:rPr>
        <w:t xml:space="preserve">Objednatel preferuje co nejkratší dobu realizace díla a to s ohledem na provádění díla za plného provozu bytového domu.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3"/>
        </w:numPr>
        <w:tabs>
          <w:tab w:val="clear" w:pos="709"/>
          <w:tab w:val="left" w:pos="426" w:leader="none"/>
        </w:tabs>
        <w:ind w:start="426" w:hanging="426"/>
        <w:jc w:val="both"/>
        <w:rPr/>
      </w:pPr>
      <w:r>
        <w:rPr/>
        <w:t>Staveniště bude zhotoviteli předáno v den zahájení realizace díla, pokud nebude dohodnuto jinak.</w:t>
      </w:r>
    </w:p>
    <w:p>
      <w:pPr>
        <w:pStyle w:val="Normal"/>
        <w:rPr/>
      </w:pPr>
      <w:r>
        <w:rPr/>
      </w:r>
    </w:p>
    <w:p>
      <w:pPr>
        <w:pStyle w:val="Normal"/>
        <w:numPr>
          <w:ilvl w:val="0"/>
          <w:numId w:val="23"/>
        </w:numPr>
        <w:tabs>
          <w:tab w:val="clear" w:pos="709"/>
          <w:tab w:val="left" w:pos="426" w:leader="none"/>
        </w:tabs>
        <w:ind w:start="426" w:hanging="426"/>
        <w:jc w:val="both"/>
        <w:rPr/>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pPr>
        <w:pStyle w:val="Normal"/>
        <w:tabs>
          <w:tab w:val="clear" w:pos="709"/>
          <w:tab w:val="left" w:pos="426" w:leader="none"/>
          <w:tab w:val="left" w:pos="851" w:leader="none"/>
          <w:tab w:val="left" w:pos="1134" w:leader="none"/>
        </w:tabs>
        <w:ind w:start="426" w:hanging="0"/>
        <w:jc w:val="both"/>
        <w:rPr/>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24"/>
        </w:numPr>
        <w:tabs>
          <w:tab w:val="clear" w:pos="709"/>
          <w:tab w:val="left" w:pos="426" w:leader="none"/>
        </w:tabs>
        <w:ind w:start="426" w:hanging="426"/>
        <w:jc w:val="both"/>
        <w:rPr/>
      </w:pPr>
      <w:r>
        <w:rPr>
          <w:rFonts w:cs="Arial"/>
        </w:rPr>
        <w:t>Časový průběh stavby je dán harmonogramem postupu prací, který je přílohou a nedílnou součástí této smlouvy o dílo.</w:t>
      </w:r>
    </w:p>
    <w:p>
      <w:pPr>
        <w:pStyle w:val="Normal"/>
        <w:tabs>
          <w:tab w:val="clear" w:pos="709"/>
          <w:tab w:val="left" w:pos="426" w:leader="none"/>
        </w:tabs>
        <w:jc w:val="both"/>
        <w:rPr/>
      </w:pPr>
      <w:r>
        <w:rPr/>
      </w:r>
    </w:p>
    <w:p>
      <w:pPr>
        <w:pStyle w:val="Normal"/>
        <w:numPr>
          <w:ilvl w:val="0"/>
          <w:numId w:val="24"/>
        </w:numPr>
        <w:tabs>
          <w:tab w:val="clear" w:pos="709"/>
          <w:tab w:val="left" w:pos="426" w:leader="none"/>
        </w:tabs>
        <w:ind w:start="426" w:hanging="426"/>
        <w:jc w:val="both"/>
        <w:rPr/>
      </w:pPr>
      <w:r>
        <w:rPr>
          <w:rFonts w:cs="Arial"/>
        </w:rPr>
        <w:t>Objednatel si vyhrazuje právo po projednání se zhotovitelem upravit harmonogram postupu prací či organizaci výstavby zejména s ohledem na provoz bytového domu či případné další stavby, které se dotčeného objektu mohou dotknout.</w:t>
      </w:r>
    </w:p>
    <w:p>
      <w:pPr>
        <w:pStyle w:val="Normal"/>
        <w:tabs>
          <w:tab w:val="clear" w:pos="709"/>
          <w:tab w:val="left" w:pos="426" w:leader="none"/>
          <w:tab w:val="left" w:pos="1134" w:leader="none"/>
        </w:tabs>
        <w:jc w:val="both"/>
        <w:rPr/>
      </w:pPr>
      <w:r>
        <w:rPr/>
      </w:r>
    </w:p>
    <w:p>
      <w:pPr>
        <w:pStyle w:val="Normal"/>
        <w:numPr>
          <w:ilvl w:val="0"/>
          <w:numId w:val="24"/>
        </w:numPr>
        <w:tabs>
          <w:tab w:val="clear" w:pos="709"/>
          <w:tab w:val="left" w:pos="426" w:leader="none"/>
        </w:tabs>
        <w:ind w:start="426" w:hanging="426"/>
        <w:jc w:val="both"/>
        <w:rPr/>
      </w:pPr>
      <w:r>
        <w:rPr>
          <w:rFonts w:cs="Arial"/>
        </w:rPr>
        <w:t>Případné zastavení stavby objednatelem z důvodu nesprávného provádění prací, porušování bezpečnostních předpisů, neplnění povinností ze strany zhotovitele, apod. nezakládá právo zhotovitele na prodloužení termínu dokončení díla (či jeho ucelených částí).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3</w:t>
      </w:r>
    </w:p>
    <w:p>
      <w:pPr>
        <w:pStyle w:val="Normal"/>
        <w:tabs>
          <w:tab w:val="clear" w:pos="709"/>
          <w:tab w:val="left" w:pos="426" w:leader="none"/>
          <w:tab w:val="left" w:pos="851" w:leader="none"/>
          <w:tab w:val="left" w:pos="1134" w:leader="none"/>
        </w:tabs>
        <w:jc w:val="center"/>
        <w:rPr>
          <w:b/>
          <w:b/>
        </w:rPr>
      </w:pPr>
      <w:r>
        <w:rPr>
          <w:rFonts w:cs="Arial"/>
          <w:b/>
        </w:rPr>
        <w:t>Místo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pPr>
      <w:r>
        <w:rPr>
          <w:rFonts w:cs="Arial"/>
        </w:rPr>
        <w:t xml:space="preserve">Místem plnění a předání díla je kat. území Nové Město na Moravě, </w:t>
      </w:r>
      <w:r>
        <w:rPr>
          <w:rFonts w:cs="Arial"/>
          <w:sz w:val="24"/>
        </w:rPr>
        <w:t>č.p. 540,</w:t>
      </w:r>
      <w:r>
        <w:rPr>
          <w:rFonts w:cs="Arial"/>
          <w:bCs/>
          <w:color w:val="000000"/>
          <w:sz w:val="24"/>
        </w:rPr>
        <w:t xml:space="preserve"> ul. Drobného</w:t>
      </w:r>
      <w:r>
        <w:rPr>
          <w:rFonts w:cs="Arial"/>
        </w:rPr>
        <w:t xml:space="preserve"> – prostor stavby dle specifikace v projektové dokumentaci.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4</w:t>
      </w:r>
    </w:p>
    <w:p>
      <w:pPr>
        <w:pStyle w:val="Normal"/>
        <w:tabs>
          <w:tab w:val="clear" w:pos="709"/>
          <w:tab w:val="left" w:pos="426" w:leader="none"/>
          <w:tab w:val="left" w:pos="851" w:leader="none"/>
          <w:tab w:val="left" w:pos="1134" w:leader="none"/>
        </w:tabs>
        <w:jc w:val="center"/>
        <w:rPr/>
      </w:pPr>
      <w:r>
        <w:rPr>
          <w:rFonts w:cs="Arial"/>
          <w:b/>
        </w:rPr>
        <w:t>Cena díla</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Objednatel se zavazuje, že za provedení díla podle čl. 1 této smlouvy uhradí zhotoviteli smluvní cenu ve výši </w:t>
      </w:r>
      <w:r>
        <w:rPr>
          <w:rFonts w:cs="Arial"/>
          <w:b/>
          <w:highlight w:val="yellow"/>
        </w:rPr>
        <w:t>………………………………</w:t>
      </w:r>
      <w:r>
        <w:rPr>
          <w:rFonts w:cs="Arial"/>
          <w:b/>
        </w:rPr>
        <w:t xml:space="preserve">. Kč </w:t>
      </w:r>
      <w:commentRangeStart w:id="3"/>
      <w:r>
        <w:rPr>
          <w:rFonts w:cs="Arial"/>
          <w:b/>
        </w:rPr>
        <w:t>bez DPH</w:t>
      </w:r>
      <w:r>
        <w:rPr>
          <w:rFonts w:cs="Arial"/>
          <w:b/>
        </w:rPr>
      </w:r>
      <w:commentRangeEnd w:id="3"/>
      <w:r>
        <w:commentReference w:id="3"/>
      </w:r>
      <w:r>
        <w:rPr>
          <w:rFonts w:cs="Arial"/>
        </w:rPr>
        <w:t xml:space="preserve"> </w:t>
      </w:r>
    </w:p>
    <w:p>
      <w:pPr>
        <w:pStyle w:val="Normal"/>
        <w:tabs>
          <w:tab w:val="clear" w:pos="709"/>
          <w:tab w:val="left" w:pos="426" w:leader="none"/>
          <w:tab w:val="left" w:pos="851" w:leader="none"/>
          <w:tab w:val="left" w:pos="1134" w:leader="none"/>
        </w:tabs>
        <w:ind w:start="426" w:hanging="0"/>
        <w:jc w:val="both"/>
        <w:rPr/>
      </w:pPr>
      <w:r>
        <w:rPr>
          <w:rFonts w:cs="Arial"/>
        </w:rPr>
        <w:t>(dále jen „cena“).</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Objednatel prohlašuje, že fakturovaná práce je používána k ekonomické činnosti a ve smyslu informace GFŘ a MFČR ze dne 9. 11. 2011 bude pro tuto zakázku aplikován režim přenesené daňové povinnosti podle § 92a zákona č. 235/2004 Sb., o DPH, ve znění pozdějších změn a doplňků. Zhotovitel je povinen vystavit za podmínek uvedených v zákoně doklad s náležitostmi podle § 29 a násl. zákona č.235/2004 Sb., o DPH, ve znění pozdějších předpisů.</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rFonts w:cs="Arial"/>
        </w:rPr>
      </w:pPr>
      <w:r>
        <w:rPr>
          <w:rFonts w:cs="Arial"/>
        </w:rPr>
        <w:t>Cena v sobě zahrnuje veškeré dodávky, práce a výkony nutné k realizaci celého kompletního díla, specifikovaného touto smlouvou.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Cena může být změněna pouze v těchto případech:</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snížení rozsahu předmětu plnění oproti rozsahu stanovenému touto smlouvou o dílo (méněpracem)</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zvýšení rozsahu předmětu plnění oproti rozsahu stanovenému touto smlouvou o dílo (vícepracem)</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tab/>
        <w:t>přičemž k této situaci může dojít mimo jiné když:</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rFonts w:cs="Arial"/>
        </w:rPr>
      </w:pPr>
      <w:r>
        <w:rPr>
          <w:rFonts w:cs="Arial"/>
        </w:rPr>
        <w:t>objednatel požaduje provést práce, které nejsou v předmětu díla;</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pPr>
      <w:r>
        <w:rPr>
          <w:rFonts w:cs="Arial"/>
        </w:rPr>
        <w:t>objednatel požaduje vypustit některé práce, které jsou předmětem díla;</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pPr>
      <w:r>
        <w:rPr>
          <w:rFonts w:cs="Arial"/>
        </w:rPr>
        <w:t>při realizaci předmětu díla se zjistí skutečnosti, které nebyly v době podpisu této smlouvy známy a zhotovitel je nezavinil ani nemohl předvídat a mají vliv na cenu díla;</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pPr>
      <w:r>
        <w:rPr>
          <w:rFonts w:cs="Arial"/>
        </w:rPr>
        <w:t xml:space="preserve">při realizaci předmětu díla se zjistí skutečnosti odlišné od dokumentace předané objednatelem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Při změnách – méněpracích bude změna ceny určena tak, že se zruší příslušná část ceny z položkového rozpočtu, který tvoří přílohu této smlouvy.</w:t>
      </w:r>
    </w:p>
    <w:p>
      <w:pPr>
        <w:pStyle w:val="Normal"/>
        <w:tabs>
          <w:tab w:val="clear" w:pos="709"/>
          <w:tab w:val="left" w:pos="426" w:leader="none"/>
          <w:tab w:val="left" w:pos="851" w:leader="none"/>
          <w:tab w:val="left" w:pos="1134" w:leader="none"/>
        </w:tabs>
        <w:jc w:val="both"/>
        <w:rPr/>
      </w:pPr>
      <w:r>
        <w:rPr>
          <w:rFonts w:eastAsia="Arial" w:cs="Arial"/>
        </w:rPr>
        <w:t xml:space="preserve">  </w:t>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 xml:space="preserve">použitím jednotkových cen uvedených v nabídkovém položkovém rozpočtu zhotovitele, který tvoří přílohu č. 1 této smlouvy; </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pokud nelze použít způsob uvedený pod písm. a) nebo b), pak hodinovou sazbou ve výši 290,-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přičemž pro ceny materiálu a strojů platí stejné podmínky;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nebo budou nižší.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Pro sjednání drobných změn předmětu díla, víceprací nebo méněprací,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pPr>
        <w:pStyle w:val="Normal"/>
        <w:tabs>
          <w:tab w:val="clear" w:pos="709"/>
          <w:tab w:val="left" w:pos="426" w:leader="none"/>
          <w:tab w:val="left" w:pos="851" w:leader="none"/>
          <w:tab w:val="left" w:pos="1134" w:leader="none"/>
        </w:tabs>
        <w:jc w:val="both"/>
        <w:rPr/>
      </w:pPr>
      <w:r>
        <w:rPr/>
      </w:r>
    </w:p>
    <w:p>
      <w:pPr>
        <w:pStyle w:val="Normal"/>
        <w:numPr>
          <w:ilvl w:val="0"/>
          <w:numId w:val="11"/>
        </w:numPr>
        <w:tabs>
          <w:tab w:val="clear" w:pos="709"/>
          <w:tab w:val="left" w:pos="426" w:leader="none"/>
          <w:tab w:val="left" w:pos="851" w:leader="none"/>
          <w:tab w:val="left" w:pos="1134" w:leader="none"/>
        </w:tabs>
        <w:ind w:start="426" w:hanging="426"/>
        <w:jc w:val="both"/>
        <w:rPr/>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pPr>
        <w:pStyle w:val="Odstavecseseznamem1"/>
        <w:tabs>
          <w:tab w:val="clear" w:pos="709"/>
          <w:tab w:val="left" w:pos="1100" w:leader="none"/>
        </w:tabs>
        <w:ind w:start="400" w:hanging="400"/>
        <w:rPr>
          <w:rFonts w:cs="Arial"/>
        </w:rPr>
      </w:pPr>
      <w:r>
        <w:rPr>
          <w:rFonts w:cs="Arial"/>
        </w:rPr>
      </w:r>
    </w:p>
    <w:p>
      <w:pPr>
        <w:pStyle w:val="Odstavecseseznamem1"/>
        <w:tabs>
          <w:tab w:val="clear" w:pos="709"/>
          <w:tab w:val="left" w:pos="1100" w:leader="none"/>
        </w:tabs>
        <w:ind w:star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5</w:t>
      </w:r>
    </w:p>
    <w:p>
      <w:pPr>
        <w:pStyle w:val="Normal"/>
        <w:tabs>
          <w:tab w:val="clear" w:pos="709"/>
          <w:tab w:val="left" w:pos="426" w:leader="none"/>
          <w:tab w:val="left" w:pos="851" w:leader="none"/>
          <w:tab w:val="left" w:pos="1134" w:leader="none"/>
        </w:tabs>
        <w:jc w:val="center"/>
        <w:rPr/>
      </w:pPr>
      <w:r>
        <w:rPr>
          <w:rFonts w:cs="Arial"/>
          <w:b/>
        </w:rPr>
        <w:t>Platební podmínky</w:t>
      </w:r>
    </w:p>
    <w:p>
      <w:pPr>
        <w:pStyle w:val="Normal"/>
        <w:tabs>
          <w:tab w:val="clear" w:pos="709"/>
          <w:tab w:val="left" w:pos="426" w:leader="none"/>
          <w:tab w:val="left" w:pos="851" w:leader="none"/>
          <w:tab w:val="left" w:pos="1134" w:leader="none"/>
        </w:tabs>
        <w:ind w:start="426" w:hanging="426"/>
        <w:jc w:val="both"/>
        <w:rPr>
          <w:rFonts w:cs="Arial"/>
          <w:b/>
          <w:b/>
          <w:color w:val="0000FF"/>
        </w:rPr>
      </w:pPr>
      <w:r>
        <w:rPr>
          <w:rFonts w:cs="Arial"/>
          <w:b/>
          <w:color w:val="0000FF"/>
        </w:rPr>
      </w:r>
    </w:p>
    <w:p>
      <w:pPr>
        <w:pStyle w:val="Normal"/>
        <w:numPr>
          <w:ilvl w:val="0"/>
          <w:numId w:val="32"/>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vystavit měsíčně, dle skutečně provedených a objednatelem odsouhlasených prací, fakturu – daňový doklad, přičemž datem zdanitelného plnění je poslední den příslušného měsíce. Faktury musí m.j. obsahovat náležitosti obchodní listiny dle ustanovení § 435 občanského zákoníku a v případě fakturace plátcem DPH i náležitosti daňového dokladu dle ustanovení § 29 a násl. zákona č. 235/2004 Sb., o dani z přidané hodnoty, ve  znění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pPr>
        <w:pStyle w:val="Normal"/>
        <w:tabs>
          <w:tab w:val="clear" w:pos="709"/>
          <w:tab w:val="left" w:pos="426" w:leader="none"/>
          <w:tab w:val="left" w:pos="851" w:leader="none"/>
          <w:tab w:val="left" w:pos="1100" w:leader="none"/>
          <w:tab w:val="left" w:pos="1134" w:leader="none"/>
        </w:tabs>
        <w:ind w:start="400" w:hanging="400"/>
        <w:jc w:val="both"/>
        <w:rPr>
          <w:rFonts w:cs="Arial"/>
        </w:rPr>
      </w:pPr>
      <w:r>
        <w:rPr>
          <w:rFonts w:cs="Arial"/>
        </w:rPr>
      </w:r>
    </w:p>
    <w:p>
      <w:pPr>
        <w:pStyle w:val="Normal"/>
        <w:numPr>
          <w:ilvl w:val="0"/>
          <w:numId w:val="33"/>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předložení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34"/>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35"/>
        </w:numPr>
        <w:tabs>
          <w:tab w:val="clear" w:pos="709"/>
          <w:tab w:val="left" w:pos="426" w:leader="none"/>
          <w:tab w:val="left" w:pos="851" w:leader="none"/>
          <w:tab w:val="left" w:pos="1100" w:leader="none"/>
          <w:tab w:val="left" w:pos="1134" w:leader="none"/>
        </w:tabs>
        <w:ind w:start="400" w:hanging="400"/>
        <w:jc w:val="both"/>
        <w:rPr/>
      </w:pPr>
      <w:r>
        <w:rPr>
          <w:rFonts w:cs="Arial"/>
        </w:rPr>
        <w:t>Objednatel neposkytne zhotoviteli zálohu.</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36"/>
        </w:numPr>
        <w:tabs>
          <w:tab w:val="clear" w:pos="709"/>
          <w:tab w:val="left" w:pos="426" w:leader="none"/>
          <w:tab w:val="left" w:pos="851" w:leader="none"/>
          <w:tab w:val="left" w:pos="1100" w:leader="none"/>
          <w:tab w:val="left" w:pos="1134" w:leader="none"/>
        </w:tabs>
        <w:ind w:start="400" w:hanging="400"/>
        <w:jc w:val="both"/>
        <w:rPr/>
      </w:pPr>
      <w:r>
        <w:rPr>
          <w:rFonts w:cs="Arial"/>
        </w:rPr>
        <w:t>Platby poukáže objednatel bezhotovostně na účet zhotovitele na základě faktur, oprávněně vystavených zhotovitelem.</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37"/>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38"/>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pPr>
        <w:pStyle w:val="Odstavecseseznamem1"/>
        <w:tabs>
          <w:tab w:val="clear" w:pos="709"/>
          <w:tab w:val="left" w:pos="1100" w:leader="none"/>
        </w:tabs>
        <w:ind w:start="400" w:hanging="400"/>
        <w:rPr>
          <w:rFonts w:cs="Arial"/>
          <w:shd w:fill="00DCFF" w:val="clear"/>
        </w:rPr>
      </w:pPr>
      <w:r>
        <w:rPr>
          <w:rFonts w:cs="Arial"/>
          <w:shd w:fill="00DCFF" w:val="clear"/>
        </w:rPr>
      </w:r>
    </w:p>
    <w:p>
      <w:pPr>
        <w:pStyle w:val="Normal"/>
        <w:numPr>
          <w:ilvl w:val="0"/>
          <w:numId w:val="39"/>
        </w:numPr>
        <w:tabs>
          <w:tab w:val="clear" w:pos="709"/>
          <w:tab w:val="left" w:pos="426" w:leader="none"/>
          <w:tab w:val="left" w:pos="851" w:leader="none"/>
          <w:tab w:val="left" w:pos="1100" w:leader="none"/>
          <w:tab w:val="left" w:pos="1134" w:leader="none"/>
        </w:tabs>
        <w:ind w:start="400" w:hanging="400"/>
        <w:jc w:val="both"/>
        <w:rPr/>
      </w:pPr>
      <w:r>
        <w:rPr>
          <w:rFonts w:cs="Arial"/>
        </w:rPr>
        <w:t>Má-li objednatel splatnou pohledávku(y) vůči zhotoviteli včetně případné smluvní pokuty, je oprávněn provést její (jejich) jednostranný zápočet vůči kterékoliv platbě za plnění dle této smlouvy.</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40"/>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uhradí zhotoviteli oprávněně vystavené faktury až do výše 90 % z celkové sjednané ceny díla. Zbývající část, t.j. 10 % ze sjednané celkové ceny díla uhradí objednatel zhotoviteli do 15 dnů po předání a převzetí díla za podmínky, že se na díle nevyskytnou žádné vady a nedodělky. V případě, že se na díle vyskytnou vady a nedodělky, uhradí objednatel zbývající část do 15 dnů po odstranění posledního z nich.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41"/>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objednateli předat faktury, protokoly a soupisy provedených prací rovněž elektronicky ve formátu xls, pokud jej o to objednatel požádá.</w:t>
      </w:r>
    </w:p>
    <w:p>
      <w:pPr>
        <w:pStyle w:val="Normal"/>
        <w:tabs>
          <w:tab w:val="clear" w:pos="709"/>
          <w:tab w:val="left" w:pos="426" w:leader="none"/>
          <w:tab w:val="left" w:pos="851" w:leader="none"/>
          <w:tab w:val="left" w:pos="1100" w:leader="none"/>
          <w:tab w:val="left" w:pos="1134" w:leader="none"/>
        </w:tabs>
        <w:jc w:val="both"/>
        <w:rPr/>
      </w:pPr>
      <w:r>
        <w:rPr/>
      </w:r>
    </w:p>
    <w:p>
      <w:pPr>
        <w:pStyle w:val="Normal"/>
        <w:numPr>
          <w:ilvl w:val="0"/>
          <w:numId w:val="42"/>
        </w:numPr>
        <w:tabs>
          <w:tab w:val="clear" w:pos="709"/>
          <w:tab w:val="left" w:pos="426" w:leader="none"/>
          <w:tab w:val="left" w:pos="851" w:leader="none"/>
          <w:tab w:val="left" w:pos="1100" w:leader="none"/>
          <w:tab w:val="left" w:pos="1134" w:leader="none"/>
        </w:tabs>
        <w:ind w:start="400" w:hanging="400"/>
        <w:jc w:val="both"/>
        <w:rPr/>
      </w:pPr>
      <w:r>
        <w:rPr>
          <w:rFonts w:cs="Arial"/>
        </w:rPr>
        <w:t>V případě požadavku objednatele je zhotovitel povinen na každý vystavený účetní a daňový doklad uvést doplňkový text dle požadavku objednatele.</w:t>
      </w:r>
    </w:p>
    <w:p>
      <w:pPr>
        <w:pStyle w:val="Odstavecseseznamem1"/>
        <w:tabs>
          <w:tab w:val="clear" w:pos="709"/>
          <w:tab w:val="left" w:pos="1100" w:leader="none"/>
        </w:tabs>
        <w:ind w:start="400" w:hanging="400"/>
        <w:rPr>
          <w:rFonts w:cs="Arial"/>
        </w:rPr>
      </w:pPr>
      <w:r>
        <w:rPr>
          <w:rFonts w:cs="Arial"/>
        </w:rPr>
      </w:r>
    </w:p>
    <w:p>
      <w:pPr>
        <w:pStyle w:val="Odstavecseseznamem1"/>
        <w:tabs>
          <w:tab w:val="clear" w:pos="709"/>
          <w:tab w:val="left" w:pos="1100" w:leader="none"/>
        </w:tabs>
        <w:ind w:star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6</w:t>
      </w:r>
    </w:p>
    <w:p>
      <w:pPr>
        <w:pStyle w:val="Normal"/>
        <w:tabs>
          <w:tab w:val="clear" w:pos="709"/>
          <w:tab w:val="left" w:pos="426" w:leader="none"/>
          <w:tab w:val="left" w:pos="851" w:leader="none"/>
          <w:tab w:val="left" w:pos="1134" w:leader="none"/>
        </w:tabs>
        <w:jc w:val="center"/>
        <w:rPr/>
      </w:pPr>
      <w:r>
        <w:rPr>
          <w:rFonts w:cs="Arial"/>
          <w:b/>
        </w:rPr>
        <w:t>Součinnost objednatele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objektu a bytů a vlastníků a provozovatelů dotčených inženýrských sítí) tak, aby zhotovitel mohl zahájit a pro</w:t>
        <w:softHyphen/>
        <w:t>vádět práce v rozsahu a za podmínek stanovených touto smlouvou.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Bezprostředně po podpisu této smlouvy předá objednatel zhotoviteli projektovou dokumentaci ve 2 vyhotoveních. Za správnost a úplnost předané dokumentace odpovídá objednatel.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7</w:t>
      </w:r>
    </w:p>
    <w:p>
      <w:pPr>
        <w:pStyle w:val="Normal"/>
        <w:tabs>
          <w:tab w:val="clear" w:pos="709"/>
          <w:tab w:val="left" w:pos="426" w:leader="none"/>
          <w:tab w:val="left" w:pos="851" w:leader="none"/>
          <w:tab w:val="left" w:pos="1134" w:leader="none"/>
        </w:tabs>
        <w:jc w:val="center"/>
        <w:rPr/>
      </w:pPr>
      <w:r>
        <w:rPr>
          <w:rFonts w:cs="Arial"/>
          <w:b/>
        </w:rPr>
        <w:t>Záruční doba, odpovědnost za vady, podmínky reklamace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Délka záruční doby na dílo se vzájemnou dohodou a v souladu s ust. § 2629 a 2619 odst. 2 občanského zákoníku stanovuje v délce 60 měsíců, počínaje převzetím díla od zhotovitele, s výjimkou:</w:t>
      </w:r>
    </w:p>
    <w:p>
      <w:pPr>
        <w:pStyle w:val="Normal"/>
        <w:numPr>
          <w:ilvl w:val="0"/>
          <w:numId w:val="10"/>
        </w:numPr>
        <w:tabs>
          <w:tab w:val="clear" w:pos="709"/>
          <w:tab w:val="left" w:pos="426" w:leader="none"/>
          <w:tab w:val="left" w:pos="851" w:leader="none"/>
          <w:tab w:val="left" w:pos="1134" w:leader="none"/>
        </w:tabs>
        <w:jc w:val="both"/>
        <w:rPr/>
      </w:pPr>
      <w:r>
        <w:rPr>
          <w:rFonts w:cs="Arial"/>
        </w:rPr>
        <w:t>dodávky strojů, zařízení, technologií a výrobků, k nimž budou poskytnuty záruční listy. V tomto případě je záruční doba shodná se zárukou poskytnutou dodavatelem těchto prvků, nejméně však 24 měsíců, počínaje převzetím díla od zhotovitele.</w:t>
      </w:r>
    </w:p>
    <w:p>
      <w:pPr>
        <w:pStyle w:val="Normal"/>
        <w:numPr>
          <w:ilvl w:val="0"/>
          <w:numId w:val="10"/>
        </w:numPr>
        <w:tabs>
          <w:tab w:val="clear" w:pos="709"/>
          <w:tab w:val="left" w:pos="426" w:leader="none"/>
          <w:tab w:val="left" w:pos="851" w:leader="none"/>
          <w:tab w:val="left" w:pos="1134" w:leader="none"/>
        </w:tabs>
        <w:jc w:val="both"/>
        <w:rPr/>
      </w:pPr>
      <w:r>
        <w:rPr>
          <w:rFonts w:cs="Arial"/>
        </w:rPr>
        <w:t xml:space="preserve">malířských a natěračských prací, kde se stanovuje délka záruční doby na 36 měsíců, počínaje převzetím díla od zhotovitele.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Podmínky odpovědnosti za vady se řídí ustanovením § 2629 a násl. občanského zákoníku, pokud tato smlouva nestanoví jinak.</w:t>
      </w:r>
    </w:p>
    <w:p>
      <w:pPr>
        <w:pStyle w:val="Odstavecseseznamem1"/>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pPr>
        <w:pStyle w:val="Normal"/>
        <w:tabs>
          <w:tab w:val="clear" w:pos="709"/>
          <w:tab w:val="left" w:pos="426" w:leader="none"/>
          <w:tab w:val="left" w:pos="851" w:leader="none"/>
          <w:tab w:val="left" w:pos="1134" w:leader="none"/>
        </w:tabs>
        <w:ind w:start="426" w:hanging="0"/>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pPr>
        <w:pStyle w:val="Normal"/>
        <w:tabs>
          <w:tab w:val="clear" w:pos="709"/>
          <w:tab w:val="left" w:pos="426" w:leader="none"/>
          <w:tab w:val="left" w:pos="851" w:leader="none"/>
          <w:tab w:val="left" w:pos="1134" w:leader="none"/>
        </w:tabs>
        <w:ind w:start="426" w:hanging="0"/>
        <w:jc w:val="both"/>
        <w:rPr/>
      </w:pPr>
      <w:r>
        <w:rPr/>
      </w:r>
    </w:p>
    <w:p>
      <w:pPr>
        <w:pStyle w:val="Normal"/>
        <w:numPr>
          <w:ilvl w:val="0"/>
          <w:numId w:val="9"/>
        </w:numPr>
        <w:tabs>
          <w:tab w:val="clear" w:pos="709"/>
          <w:tab w:val="left" w:pos="426" w:leader="none"/>
          <w:tab w:val="left" w:pos="851" w:leader="none"/>
          <w:tab w:val="left" w:pos="1134" w:leader="none"/>
        </w:tabs>
        <w:ind w:start="426" w:hanging="426"/>
        <w:jc w:val="both"/>
        <w:rPr>
          <w:rFonts w:cs="Arial"/>
        </w:rPr>
      </w:pPr>
      <w:r>
        <w:rPr>
          <w:rFonts w:cs="Arial"/>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bytového domu byl narušen v míře co nejmenší.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zaručuje, že dílo bude mít po celou záruční dobu vlastnosti podle projektové dokumentace v souladu s v současnosti platnými právními předpisy a ČSN a bude bezpečně způsobilé ke smluvenému účelu dle podkladů uvedených čl. 1 této smlouvy.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8</w:t>
      </w:r>
    </w:p>
    <w:p>
      <w:pPr>
        <w:pStyle w:val="Normal"/>
        <w:tabs>
          <w:tab w:val="clear" w:pos="709"/>
          <w:tab w:val="left" w:pos="426" w:leader="none"/>
          <w:tab w:val="left" w:pos="851" w:leader="none"/>
          <w:tab w:val="left" w:pos="1134" w:leader="none"/>
        </w:tabs>
        <w:jc w:val="center"/>
        <w:rPr/>
      </w:pPr>
      <w:r>
        <w:rPr>
          <w:rFonts w:cs="Arial"/>
          <w:b/>
        </w:rPr>
        <w:t>Podmínky provedení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5"/>
        </w:numPr>
        <w:tabs>
          <w:tab w:val="clear" w:pos="709"/>
          <w:tab w:val="left" w:pos="426" w:leader="none"/>
        </w:tabs>
        <w:ind w:start="426" w:hanging="426"/>
        <w:jc w:val="both"/>
        <w:rPr/>
      </w:pPr>
      <w:r>
        <w:rPr/>
        <w:t xml:space="preserve">Zhotovitel provede práce podle platných předpisů a podmínek sjednaných touto smlouvou.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Za to, že dílo bude provedeno řádně, plně zodpovídá zhotovitel. Smluvní strany pro účel této smlouvy vylučují ustanovení § 2630, odst. 1, písm. c) občanského zákoníku.</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Objednatel si vyhrazuje právo odsouhlasení osoby stavbyvedoucího a zhotovitel jej nesmí bez písemného souhlasu objednatele měnit. </w:t>
      </w:r>
    </w:p>
    <w:p>
      <w:pPr>
        <w:pStyle w:val="Normal"/>
        <w:jc w:val="both"/>
        <w:rPr/>
      </w:pPr>
      <w:r>
        <w:rPr/>
      </w:r>
    </w:p>
    <w:p>
      <w:pPr>
        <w:pStyle w:val="Normal"/>
        <w:numPr>
          <w:ilvl w:val="0"/>
          <w:numId w:val="25"/>
        </w:numPr>
        <w:tabs>
          <w:tab w:val="clear" w:pos="709"/>
          <w:tab w:val="left" w:pos="426" w:leader="none"/>
        </w:tabs>
        <w:ind w:start="426" w:hanging="426"/>
        <w:jc w:val="both"/>
        <w:rPr/>
      </w:pPr>
      <w:r>
        <w:rPr/>
        <w:t xml:space="preserve">Zhotovitel smí změnit podzhotovitele či osobu, pomocí kterého/které prokazoval v zadávacím řízení splnění kvalifikace, pouze ve výjimečných případech a se souhlasem objednatele. Nový podzhotovitel či osoba musí splňovat kvalifikaci minimálně v rozsahu, v jakém byla původním podzhotovitelem či osobou prokázána v zadávacím řízení, což je zhotovitel povinen doložit.   </w:t>
      </w:r>
    </w:p>
    <w:p>
      <w:pPr>
        <w:pStyle w:val="Normal"/>
        <w:rPr/>
      </w:pPr>
      <w:r>
        <w:rPr/>
      </w:r>
    </w:p>
    <w:p>
      <w:pPr>
        <w:pStyle w:val="Normal"/>
        <w:numPr>
          <w:ilvl w:val="0"/>
          <w:numId w:val="25"/>
        </w:numPr>
        <w:tabs>
          <w:tab w:val="clear" w:pos="709"/>
          <w:tab w:val="left" w:pos="426" w:leader="none"/>
        </w:tabs>
        <w:ind w:start="426" w:hanging="426"/>
        <w:jc w:val="both"/>
        <w:rPr/>
      </w:pPr>
      <w:r>
        <w:rPr/>
        <w:t>Zařízení staveniště si zabezpečuje zhotovitel a cena za jeho zařízení, údržbu, ostrahu a následnou likvidaci vlastního zařízení staveniště po dokončení stavby je součástí ceny díla.</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odpovídá za eventuální škody, které způsobil činností svojí nebo svých podzhotovitelů po celou dobu realizace díla až do doby konečné přejímky a převzetí díla objednatelem.</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se zavazuje, že přebírá veškeré závazky a povinnosti, které pro něho vyplývají z jeho činnosti z právních předpisů platných na úseku životního prostředí zejm. ze zákona č. 541/2020 Sb., o odpadech, v platném znění,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pPr>
        <w:pStyle w:val="ListParagraph"/>
        <w:rPr/>
      </w:pPr>
      <w:r>
        <w:rPr/>
      </w:r>
    </w:p>
    <w:p>
      <w:pPr>
        <w:pStyle w:val="Normal"/>
        <w:numPr>
          <w:ilvl w:val="0"/>
          <w:numId w:val="25"/>
        </w:numPr>
        <w:tabs>
          <w:tab w:val="clear" w:pos="709"/>
          <w:tab w:val="left" w:pos="426" w:leader="none"/>
        </w:tabs>
        <w:ind w:start="426" w:hanging="426"/>
        <w:jc w:val="both"/>
        <w:rPr/>
      </w:pPr>
      <w:r>
        <w:rPr/>
        <w:t>Zhotovitel je povinen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podzhotoviteli.</w:t>
      </w:r>
    </w:p>
    <w:p>
      <w:pPr>
        <w:pStyle w:val="Normal"/>
        <w:tabs>
          <w:tab w:val="clear" w:pos="709"/>
          <w:tab w:val="left" w:pos="426" w:leader="none"/>
        </w:tabs>
        <w:suppressAutoHyphens w:val="false"/>
        <w:ind w:start="426" w:hanging="0"/>
        <w:jc w:val="both"/>
        <w:rPr/>
      </w:pPr>
      <w:r>
        <w:rP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pPr>
        <w:pStyle w:val="Normal"/>
        <w:suppressAutoHyphens w:val="false"/>
        <w:jc w:val="both"/>
        <w:rPr>
          <w:rFonts w:ascii="Helv" w:hAnsi="Helv" w:cs="Helv"/>
          <w:i/>
          <w:i/>
          <w:iCs/>
          <w:color w:val="000000"/>
          <w:sz w:val="20"/>
          <w:szCs w:val="20"/>
          <w:lang w:eastAsia="cs-CZ"/>
        </w:rPr>
      </w:pPr>
      <w:r>
        <w:rPr>
          <w:rFonts w:cs="Helv" w:ascii="Helv" w:hAnsi="Helv"/>
          <w:i/>
          <w:iCs/>
          <w:color w:val="000000"/>
          <w:sz w:val="20"/>
          <w:szCs w:val="20"/>
          <w:lang w:eastAsia="cs-CZ"/>
        </w:rPr>
        <w:t xml:space="preserve">        </w:t>
      </w:r>
    </w:p>
    <w:p>
      <w:pPr>
        <w:pStyle w:val="Normal"/>
        <w:numPr>
          <w:ilvl w:val="0"/>
          <w:numId w:val="25"/>
        </w:numPr>
        <w:tabs>
          <w:tab w:val="clear" w:pos="709"/>
          <w:tab w:val="left" w:pos="426" w:leader="none"/>
        </w:tabs>
        <w:ind w:start="426" w:hanging="426"/>
        <w:jc w:val="both"/>
        <w:rPr/>
      </w:pPr>
      <w:r>
        <w:rP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proškolení, apod.</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Zhotovitel je povinen bez zbytečného odkladu na svůj náklad odstranit znečištění či poškození komunikací objednatele a veřejných komunikací, veřejných i soukromých prostor a objektů, které při realizaci díla způsobil.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V průběhu provádění díla je zhotovitel povinen do jednoho paré projektové dokumentace zaznamenávat změny, ke kterým došlo v průběhu zhotovení díla, a to nejpozději při jejich provedení. Tato projektová dokumentace bude trvale přístupná na stavbě.</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Dílčím předáním a převzetím díla nezaniká právo objednatele vytknout při konečném předání a převzetí díla jako celku zhotoviteli vady a nedodělky částí díla předaných a převzatých již dříve dílčími předávacími protokoly.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Stavba bude prováděna v zastavěném a obydleném území ve frekventované části města. Zhotovitel je povinen:</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tuto skutečnost respektovat a při provádění prací postupovat v tomto směru zvlášť ohleduplně a opatrně,</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 xml:space="preserve">prostor staveniště řádně zabezpečit tak, aby nedošlo ke zranění osob, </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práce realizovat tak, aby nedošlo k poškození stávajících objektů a majetku, případná škoda jde k tíži zhotovitele,</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dodržovat při provádění díla limity pro hlučnost podle hygienických předpisů,</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po celou dobu realizace stavby označit, zajistit a zabezpečit prostor staveniště tak, aby do prostoru staveniště a na lešení nevnikly nepovolané osoby,</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 xml:space="preserve">po celou dobu realizace díla umožnit provedení svozu komunálního, bio a separovaného odpadu (probíhá v průběhu celého týdne). </w:t>
      </w:r>
    </w:p>
    <w:p>
      <w:pPr>
        <w:pStyle w:val="Normal"/>
        <w:tabs>
          <w:tab w:val="clear" w:pos="709"/>
          <w:tab w:val="left" w:pos="426" w:leader="none"/>
          <w:tab w:val="left" w:pos="851" w:leader="none"/>
          <w:tab w:val="left" w:pos="1134" w:leader="none"/>
        </w:tabs>
        <w:spacing w:before="80" w:after="0"/>
        <w:ind w:start="426" w:hanging="0"/>
        <w:jc w:val="both"/>
        <w:rPr>
          <w:rFonts w:cs="Arial"/>
        </w:rPr>
      </w:pPr>
      <w:r>
        <w:rPr>
          <w:rFonts w:cs="Arial"/>
        </w:rPr>
      </w:r>
    </w:p>
    <w:p>
      <w:pPr>
        <w:pStyle w:val="Normal"/>
        <w:numPr>
          <w:ilvl w:val="0"/>
          <w:numId w:val="30"/>
        </w:numPr>
        <w:ind w:start="426" w:hanging="426"/>
        <w:jc w:val="both"/>
        <w:rPr/>
      </w:pPr>
      <w:r>
        <w:rPr/>
        <w:t>Zhotovitel je dle § 2e) zákona č. 320/2001 Sb., o finanční kontrole, osobou povinnou spolupůsobit při výkonu finanční kontroly.</w:t>
      </w:r>
    </w:p>
    <w:p>
      <w:pPr>
        <w:pStyle w:val="Normal"/>
        <w:rPr/>
      </w:pPr>
      <w:r>
        <w:rPr/>
      </w:r>
    </w:p>
    <w:p>
      <w:pPr>
        <w:pStyle w:val="Normal"/>
        <w:numPr>
          <w:ilvl w:val="0"/>
          <w:numId w:val="30"/>
        </w:numPr>
        <w:ind w:start="426" w:hanging="426"/>
        <w:jc w:val="both"/>
        <w:rPr/>
      </w:pPr>
      <w:r>
        <w:rPr/>
        <w:t>Zhotovitel je povinen poskytnout objednateli údaje vyžadované zákonem o zadávání veřejných zakázek, v platném znění, a to ve lhůtách daných zákonem nebo do 6 pracovních dnů od jejich vyžádání objednatelem. Zhotovitel bere na vědomí a souhlasí se zveřejněním těchto údajů dle tohoto zákona.</w:t>
      </w:r>
    </w:p>
    <w:p>
      <w:pPr>
        <w:pStyle w:val="Normal"/>
        <w:rPr/>
      </w:pPr>
      <w:r>
        <w:rPr/>
      </w:r>
    </w:p>
    <w:p>
      <w:pPr>
        <w:pStyle w:val="Normal"/>
        <w:numPr>
          <w:ilvl w:val="0"/>
          <w:numId w:val="30"/>
        </w:numPr>
        <w:ind w:start="426" w:hanging="426"/>
        <w:jc w:val="both"/>
        <w:rPr/>
      </w:pPr>
      <w:r>
        <w:rPr/>
        <w:t xml:space="preserve">Zhotovitel je povinen poskytnout objednateli nabídkový rozpočet i veškeré případné rozpočty změn díla rovněž elektronicky ve formátu xls. </w:t>
      </w:r>
    </w:p>
    <w:p>
      <w:pPr>
        <w:pStyle w:val="Normal"/>
        <w:rPr/>
      </w:pPr>
      <w:r>
        <w:rPr/>
      </w:r>
    </w:p>
    <w:p>
      <w:pPr>
        <w:pStyle w:val="Normal"/>
        <w:numPr>
          <w:ilvl w:val="0"/>
          <w:numId w:val="30"/>
        </w:numPr>
        <w:ind w:start="426" w:hanging="426"/>
        <w:jc w:val="both"/>
        <w:rPr/>
      </w:pPr>
      <w:r>
        <w:rPr/>
        <w:t>Zhotovitel je povinen poskytnout objednateli v požadované formě veškeré podklady a doklady, které na něm lze spravedlivě požadovat v souvislosti s realizací díla.</w:t>
      </w:r>
    </w:p>
    <w:p>
      <w:pPr>
        <w:pStyle w:val="Normal"/>
        <w:tabs>
          <w:tab w:val="clear" w:pos="709"/>
          <w:tab w:val="left" w:pos="426" w:leader="none"/>
        </w:tabs>
        <w:ind w:start="426" w:hanging="426"/>
        <w:rPr/>
      </w:pPr>
      <w:r>
        <w:rPr/>
      </w:r>
    </w:p>
    <w:p>
      <w:pPr>
        <w:pStyle w:val="Normal"/>
        <w:numPr>
          <w:ilvl w:val="0"/>
          <w:numId w:val="30"/>
        </w:numPr>
        <w:ind w:start="426" w:hanging="426"/>
        <w:jc w:val="both"/>
        <w:rPr/>
      </w:pPr>
      <w:r>
        <w:rPr/>
        <w:t xml:space="preserve">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 </w:t>
      </w:r>
    </w:p>
    <w:p>
      <w:pPr>
        <w:pStyle w:val="Normal"/>
        <w:tabs>
          <w:tab w:val="clear" w:pos="709"/>
          <w:tab w:val="left" w:pos="426" w:leader="none"/>
        </w:tabs>
        <w:ind w:start="426" w:hanging="426"/>
        <w:rPr/>
      </w:pPr>
      <w:r>
        <w:rPr/>
      </w:r>
    </w:p>
    <w:p>
      <w:pPr>
        <w:pStyle w:val="Normal"/>
        <w:numPr>
          <w:ilvl w:val="0"/>
          <w:numId w:val="30"/>
        </w:numPr>
        <w:ind w:start="426" w:hanging="426"/>
        <w:jc w:val="both"/>
        <w:rPr/>
      </w:pPr>
      <w:r>
        <w:rPr/>
        <w:t>Zhotovitel je povinen umožnit provádění případných víceprací třetí osobou a poskytnout jí v tom případě součinnost potřebnou pro řádné a včasné dokončení díla.</w:t>
      </w:r>
    </w:p>
    <w:p>
      <w:pPr>
        <w:pStyle w:val="Normal"/>
        <w:tabs>
          <w:tab w:val="clear" w:pos="709"/>
          <w:tab w:val="left" w:pos="426" w:leader="none"/>
        </w:tabs>
        <w:ind w:start="426" w:hanging="426"/>
        <w:rPr/>
      </w:pPr>
      <w:r>
        <w:rPr/>
      </w:r>
    </w:p>
    <w:p>
      <w:pPr>
        <w:pStyle w:val="Normal"/>
        <w:numPr>
          <w:ilvl w:val="0"/>
          <w:numId w:val="30"/>
        </w:numPr>
        <w:ind w:start="426" w:hanging="426"/>
        <w:jc w:val="both"/>
        <w:rPr/>
      </w:pPr>
      <w:r>
        <w:rPr/>
        <w:t>V případě zájmu zhotovitele zajistí objednatel prostřednictvím správce objektu určení míst pro napojení zhotovitele na odběry elektrické energie a vody pro potřebu provádění stavby (předpoklad přímo v objektu), a to při předání staveniště. V určených místech budou odběry pro stavbu měřeny odpočtovými měřidly, které zajistí zhotovitel a následně budou odběry správcem objektu přefakturovány zhotoviteli v cenách účtovaných stávajícímu odběrateli dodavatelem příslušného média, pokud nebude dohodnuto jinak. Zhotovitel je povinen přizvat správce objektu k provedení odečtů při zahájení stavby neprodleně po osazení odpočtových měřidel a při dokončení stavby těsně před jejich demontáží. Dále je povinen správci objektu umožnit průběžnou kontrolu stavu měřidel kdykoliv v průběhu stavby.</w:t>
      </w:r>
    </w:p>
    <w:p>
      <w:pPr>
        <w:pStyle w:val="Normal"/>
        <w:tabs>
          <w:tab w:val="clear" w:pos="709"/>
          <w:tab w:val="left" w:pos="426" w:leader="none"/>
        </w:tabs>
        <w:ind w:start="426" w:hanging="426"/>
        <w:rPr/>
      </w:pPr>
      <w:r>
        <w:rPr/>
      </w:r>
    </w:p>
    <w:p>
      <w:pPr>
        <w:pStyle w:val="Normal"/>
        <w:numPr>
          <w:ilvl w:val="0"/>
          <w:numId w:val="30"/>
        </w:numPr>
        <w:ind w:start="426" w:hanging="426"/>
        <w:jc w:val="both"/>
        <w:rPr/>
      </w:pPr>
      <w:r>
        <w:rPr/>
        <w:t>Zhotovitel si sám na vlastní náklady zajistí sociální zařízení pro potřeby provádění díla.</w:t>
      </w:r>
    </w:p>
    <w:p>
      <w:pPr>
        <w:pStyle w:val="Normal"/>
        <w:jc w:val="both"/>
        <w:rPr/>
      </w:pPr>
      <w:r>
        <w:rPr/>
      </w:r>
    </w:p>
    <w:p>
      <w:pPr>
        <w:pStyle w:val="Normal"/>
        <w:numPr>
          <w:ilvl w:val="0"/>
          <w:numId w:val="30"/>
        </w:numPr>
        <w:ind w:start="426" w:hanging="426"/>
        <w:jc w:val="both"/>
        <w:rPr/>
      </w:pPr>
      <w:r>
        <w:rPr/>
        <w:t>Objednatel si vyhrazuje právo po dokončení stavby umístit na libovolnou dobu na její viditelné místo tabulku s textem ve smyslu „Tuto stavbu (</w:t>
      </w:r>
      <w:r>
        <w:rPr>
          <w:i/>
        </w:rPr>
        <w:t>název stavby</w:t>
      </w:r>
      <w:r>
        <w:rPr/>
        <w:t>) realizovala v (</w:t>
      </w:r>
      <w:r>
        <w:rPr>
          <w:i/>
        </w:rPr>
        <w:t>termín realizace</w:t>
      </w:r>
      <w:r>
        <w:rPr/>
        <w:t>) firma (</w:t>
      </w:r>
      <w:r>
        <w:rPr>
          <w:i/>
        </w:rPr>
        <w:t>název a identifikační údaje zhotovitele</w:t>
      </w:r>
      <w:r>
        <w:rPr/>
        <w:t xml:space="preserve">)“.  </w:t>
      </w:r>
    </w:p>
    <w:p>
      <w:pPr>
        <w:pStyle w:val="ListParagraph"/>
        <w:rPr/>
      </w:pPr>
      <w:r>
        <w:rPr/>
      </w:r>
    </w:p>
    <w:p>
      <w:pPr>
        <w:pStyle w:val="Normal"/>
        <w:numPr>
          <w:ilvl w:val="0"/>
          <w:numId w:val="30"/>
        </w:numPr>
        <w:ind w:start="426" w:hanging="426"/>
        <w:jc w:val="both"/>
        <w:rPr/>
      </w:pPr>
      <w:r>
        <w:rPr/>
        <w:t>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w:t>
      </w:r>
    </w:p>
    <w:p>
      <w:pPr>
        <w:pStyle w:val="ListParagraph"/>
        <w:rPr/>
      </w:pPr>
      <w:r>
        <w:rPr/>
      </w:r>
    </w:p>
    <w:p>
      <w:pPr>
        <w:pStyle w:val="Normal"/>
        <w:numPr>
          <w:ilvl w:val="0"/>
          <w:numId w:val="30"/>
        </w:numPr>
        <w:ind w:start="426" w:hanging="426"/>
        <w:jc w:val="both"/>
        <w:rPr/>
      </w:pPr>
      <w:r>
        <w:rPr/>
        <w:t>Zhotovitel je povinen po celou dobu realizace stavby umožnit řádný výkon technického dozoru stavebníka, autorského dozoru a výkon činnosti koordinátora bezpečnosti a ochrany zdraví při práci na staveništi.</w:t>
      </w:r>
    </w:p>
    <w:p>
      <w:pPr>
        <w:pStyle w:val="Normal"/>
        <w:jc w:val="both"/>
        <w:rPr/>
      </w:pPr>
      <w:r>
        <w:rPr/>
      </w:r>
    </w:p>
    <w:p>
      <w:pPr>
        <w:pStyle w:val="Normal"/>
        <w:numPr>
          <w:ilvl w:val="0"/>
          <w:numId w:val="30"/>
        </w:numPr>
        <w:ind w:start="426" w:hanging="426"/>
        <w:jc w:val="both"/>
        <w:rPr/>
      </w:pPr>
      <w:r>
        <w:rPr/>
        <w:t>Zhotovitel se zavazuje poskytovat součinnosti koordinátorovi bezpečnosti a ochrany zdraví při práci na staveništi (dále jen „koordinátor“) podle zákona č. 309/2006 Sb. v platném znění, a to zejména:</w:t>
      </w:r>
    </w:p>
    <w:p>
      <w:pPr>
        <w:pStyle w:val="Normal"/>
        <w:ind w:start="720" w:hanging="360"/>
        <w:jc w:val="both"/>
        <w:rPr/>
      </w:pPr>
      <w:r>
        <w:rPr>
          <w:rFonts w:cs="Arial"/>
          <w:color w:val="000000"/>
        </w:rPr>
        <w:t>a)</w:t>
        <w:tab/>
        <w:t>Včas předávat veškeré podklady a informace pro jeho činnost vč. informací o fyzických osobách, které se mohou s jeho vědomím zdržovat na staveništi.</w:t>
      </w:r>
    </w:p>
    <w:p>
      <w:pPr>
        <w:pStyle w:val="Normal"/>
        <w:ind w:start="720" w:hanging="360"/>
        <w:jc w:val="both"/>
        <w:rPr/>
      </w:pPr>
      <w:r>
        <w:rPr>
          <w:rFonts w:cs="Arial"/>
          <w:color w:val="000000"/>
        </w:rPr>
        <w:t>b)</w:t>
        <w:tab/>
        <w:t>Poskytovat informace o aktuálních rizicích na staveništi všem osobám, které se s jeho vědomím na staveništi zdržují. Při porušení zásad bezpečnosti práce jakýmkoliv subjektem zajistí sjednání opatření a nápravu.</w:t>
      </w:r>
    </w:p>
    <w:p>
      <w:pPr>
        <w:pStyle w:val="Normal"/>
        <w:ind w:start="720" w:hanging="360"/>
        <w:jc w:val="both"/>
        <w:rPr/>
      </w:pPr>
      <w:r>
        <w:rPr>
          <w:rFonts w:cs="Arial"/>
          <w:color w:val="000000"/>
        </w:rPr>
        <w:t>c)</w:t>
        <w:tab/>
        <w:t>Nejméně 8 dní před zahájením prací bude informovat koordinátora o zvolených postupech a z nich vyplývajících rizicích vč. opatření přijímaných na odstranění nebo minimalizaci těchto rizik.</w:t>
      </w:r>
    </w:p>
    <w:p>
      <w:pPr>
        <w:pStyle w:val="Normal"/>
        <w:ind w:start="720" w:hanging="360"/>
        <w:jc w:val="both"/>
        <w:rPr/>
      </w:pPr>
      <w:r>
        <w:rPr>
          <w:rFonts w:cs="Arial"/>
          <w:color w:val="000000"/>
        </w:rPr>
        <w:t>d)</w:t>
        <w:tab/>
        <w:t>Dodržovat plán BOZP a účastnit se kontrolních dnů koordinátora.</w:t>
      </w:r>
    </w:p>
    <w:p>
      <w:pPr>
        <w:pStyle w:val="Normal"/>
        <w:ind w:start="720" w:hanging="360"/>
        <w:jc w:val="both"/>
        <w:rPr/>
      </w:pPr>
      <w:r>
        <w:rPr>
          <w:rFonts w:cs="Arial"/>
          <w:color w:val="000000"/>
        </w:rPr>
        <w:t>e)</w:t>
        <w:tab/>
        <w:t>Zajistit v zákonné lhůtě vyvěšení oznámení o zahájení prací na viditelném místě u vstupu na staveniště nebo jeho aktualizaci po celou dobu provádění prací.</w:t>
      </w:r>
    </w:p>
    <w:p>
      <w:pPr>
        <w:pStyle w:val="Normal"/>
        <w:ind w:start="360" w:hanging="0"/>
        <w:jc w:val="both"/>
        <w:rPr>
          <w:rFonts w:cs="Arial"/>
          <w:color w:val="000000"/>
          <w:u w:val="single"/>
        </w:rPr>
      </w:pPr>
      <w:r>
        <w:rPr>
          <w:rFonts w:cs="Arial"/>
          <w:color w:val="000000"/>
          <w:u w:val="single"/>
        </w:rPr>
      </w:r>
    </w:p>
    <w:p>
      <w:pPr>
        <w:pStyle w:val="Normal"/>
        <w:ind w:start="360" w:hanging="0"/>
        <w:jc w:val="both"/>
        <w:rPr/>
      </w:pPr>
      <w:r>
        <w:rPr>
          <w:rFonts w:cs="Arial"/>
          <w:color w:val="000000"/>
          <w:u w:val="single"/>
        </w:rPr>
        <w:t xml:space="preserve">Koordinátor BOZP je oprávněn: </w:t>
      </w:r>
    </w:p>
    <w:p>
      <w:pPr>
        <w:pStyle w:val="Normal"/>
        <w:ind w:start="360" w:hanging="0"/>
        <w:jc w:val="both"/>
        <w:rPr/>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pPr>
        <w:pStyle w:val="Normal"/>
        <w:ind w:start="360" w:hanging="0"/>
        <w:jc w:val="both"/>
        <w:rPr/>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pPr>
        <w:pStyle w:val="Normal"/>
        <w:ind w:start="360" w:hanging="0"/>
        <w:jc w:val="both"/>
        <w:rPr/>
      </w:pPr>
      <w:r>
        <w:rPr>
          <w:rFonts w:cs="Arial"/>
          <w:color w:val="000000"/>
        </w:rPr>
        <w:t xml:space="preserve">- upozornit zhotovitele na nesoulad provádění stavebních prací s platnými právními předpisy upravujícími dodržování bezpečnosti a ochrany zdraví při práci na staveništi; </w:t>
      </w:r>
    </w:p>
    <w:p>
      <w:pPr>
        <w:pStyle w:val="Normal"/>
        <w:ind w:start="360" w:hanging="0"/>
        <w:jc w:val="both"/>
        <w:rPr/>
      </w:pPr>
      <w:r>
        <w:rPr>
          <w:rFonts w:cs="Arial"/>
          <w:color w:val="000000"/>
        </w:rPr>
        <w:t xml:space="preserve">- požadovat po zhotoviteli provádění stavebních prací v souladu s platnými právními předpisy upravujícími dodržování bezpečnosti a ochrany zdraví při práci na staveništi; </w:t>
      </w:r>
    </w:p>
    <w:p>
      <w:pPr>
        <w:pStyle w:val="Normal"/>
        <w:ind w:start="360" w:hanging="0"/>
        <w:jc w:val="both"/>
        <w:rPr/>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pPr>
        <w:pStyle w:val="Normal"/>
        <w:tabs>
          <w:tab w:val="clear" w:pos="709"/>
          <w:tab w:val="left" w:pos="426" w:leader="none"/>
          <w:tab w:val="left" w:pos="851" w:leader="none"/>
          <w:tab w:val="left" w:pos="1134" w:leader="none"/>
        </w:tabs>
        <w:ind w:start="360" w:hanging="0"/>
        <w:jc w:val="both"/>
        <w:rPr>
          <w:rFonts w:cs="Arial"/>
          <w:color w:val="000000"/>
        </w:rPr>
      </w:pPr>
      <w:r>
        <w:rPr>
          <w:rFonts w:cs="Arial"/>
          <w:color w:val="000000"/>
        </w:rPr>
      </w:r>
    </w:p>
    <w:p>
      <w:pPr>
        <w:pStyle w:val="Normal"/>
        <w:tabs>
          <w:tab w:val="clear" w:pos="709"/>
          <w:tab w:val="left" w:pos="426" w:leader="none"/>
          <w:tab w:val="left" w:pos="851" w:leader="none"/>
          <w:tab w:val="left" w:pos="1134" w:leader="none"/>
        </w:tabs>
        <w:ind w:start="360" w:hanging="0"/>
        <w:jc w:val="both"/>
        <w:rPr/>
      </w:pPr>
      <w:r>
        <w:rPr>
          <w:rFonts w:cs="Arial"/>
          <w:color w:val="000000"/>
        </w:rPr>
        <w:t>K veškerým povinnostem vůči koordinátorovi je zhotovitel povinen zavázat i všechny své podzhotovitele.</w:t>
      </w:r>
    </w:p>
    <w:p>
      <w:pPr>
        <w:pStyle w:val="Normal"/>
        <w:tabs>
          <w:tab w:val="clear" w:pos="709"/>
          <w:tab w:val="left" w:pos="426" w:leader="none"/>
          <w:tab w:val="left" w:pos="851" w:leader="none"/>
          <w:tab w:val="left" w:pos="1134" w:leader="none"/>
        </w:tabs>
        <w:jc w:val="both"/>
        <w:rPr/>
      </w:pPr>
      <w:r>
        <w:rPr/>
      </w:r>
    </w:p>
    <w:p>
      <w:pPr>
        <w:pStyle w:val="Normal"/>
        <w:tabs>
          <w:tab w:val="clear" w:pos="709"/>
          <w:tab w:val="left" w:pos="426" w:leader="none"/>
          <w:tab w:val="left" w:pos="851" w:leader="none"/>
          <w:tab w:val="left" w:pos="1134" w:leader="none"/>
        </w:tabs>
        <w:jc w:val="both"/>
        <w:rPr>
          <w:rFonts w:cs="Arial"/>
          <w:color w:val="0000FF"/>
        </w:rPr>
      </w:pPr>
      <w:r>
        <w:rPr>
          <w:rFonts w:cs="Arial"/>
          <w:color w:val="0000FF"/>
        </w:rPr>
      </w:r>
    </w:p>
    <w:p>
      <w:pPr>
        <w:pStyle w:val="Normal"/>
        <w:tabs>
          <w:tab w:val="clear" w:pos="709"/>
          <w:tab w:val="left" w:pos="426" w:leader="none"/>
          <w:tab w:val="left" w:pos="851" w:leader="none"/>
          <w:tab w:val="left" w:pos="1134" w:leader="none"/>
        </w:tabs>
        <w:jc w:val="center"/>
        <w:rPr/>
      </w:pPr>
      <w:r>
        <w:rPr>
          <w:rFonts w:cs="Arial"/>
          <w:b/>
        </w:rPr>
        <w:t>Čl. 9</w:t>
      </w:r>
    </w:p>
    <w:p>
      <w:pPr>
        <w:pStyle w:val="Normal"/>
        <w:tabs>
          <w:tab w:val="clear" w:pos="709"/>
          <w:tab w:val="left" w:pos="426" w:leader="none"/>
          <w:tab w:val="left" w:pos="851" w:leader="none"/>
          <w:tab w:val="left" w:pos="1134" w:leader="none"/>
        </w:tabs>
        <w:jc w:val="center"/>
        <w:rPr/>
      </w:pPr>
      <w:r>
        <w:rPr>
          <w:rFonts w:cs="Arial"/>
          <w:b/>
        </w:rPr>
        <w:t>Stavební deník a kontrolní dny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Po celou dobu provádění díla je zhotovitel v souladu s § 157 zák. č. 183/2006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10</w:t>
      </w:r>
    </w:p>
    <w:p>
      <w:pPr>
        <w:pStyle w:val="Normal"/>
        <w:tabs>
          <w:tab w:val="clear" w:pos="709"/>
          <w:tab w:val="left" w:pos="426" w:leader="none"/>
          <w:tab w:val="left" w:pos="851" w:leader="none"/>
          <w:tab w:val="left" w:pos="1134" w:leader="none"/>
        </w:tabs>
        <w:jc w:val="center"/>
        <w:rPr/>
      </w:pPr>
      <w:r>
        <w:rPr>
          <w:rFonts w:cs="Arial"/>
          <w:b/>
        </w:rPr>
        <w:t>Předání a převzetí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stranami a to podepsáním zápisu o předání a převzetí.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Nejpozději 10 dnů před dokončením a předáním díla je zhotovitel povinen písemně oznámit objednateli zápisem ve stavebním deníku a technickému dozoru stavebníka e-mailem den, kdy bude řádně provedené dílo připraveno k předání a převzetí. Na tomto základě projednají smluvní strany program a organizaci přejímacího řízení a to tak, aby bylo technicky možné ukončit přejímací řízení k datu podle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Zhotovitel je povinen přizvat k přejímacímu řízení ty své podzhotovitele, jejichž účast je nutná k řádnému předání díla, objednatel přizve k přejímacímu řízení osoby vykonávající funkci technického dozoru stavebníka a autorského dozoru.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Nedohodnou-li se smluvní strany jinak, pořizuje zápis o předání a převzetí objednatel. Zápis obsahuje zejména: </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údaje určující zhotovitele a objednatele se jmény osob oprávněných jednat</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popis díla, které je předmětem předání a převzetí</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popis případných změn díla vůči projektu pro provedení</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prohlášení objednatele, zda předmět díla přejímá či nepřejímá.</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Nejpozději při zahájení přejímky dokončeného díla, předloží zhotovitel objednateli veškerou potřebnou dokumentaci k řádnému provozování díla, resp. stavby, která je předmětem díla, zejména: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projekt skutečného provedení stavby;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 xml:space="preserve">pasporty, kopie záručních listů, návody k obsluze od zařízení, které jsou součástí odevzdávaného díla;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originály stavebních deníků nebo jednoduchých záznamů o stavbě nebo montážních deníků;</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doklady o zákonné likvidaci odpadů vzniklých při provádění díla;</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veškerou další dokumentaci, uvedenou v čl. 1 odst. 5 této smlouvy.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 xml:space="preserve">Veškerá dokumentace musí být předána v českém jazyce, pokud nebude dohodnuto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11</w:t>
      </w:r>
    </w:p>
    <w:p>
      <w:pPr>
        <w:pStyle w:val="Normal"/>
        <w:tabs>
          <w:tab w:val="clear" w:pos="709"/>
          <w:tab w:val="left" w:pos="426" w:leader="none"/>
          <w:tab w:val="left" w:pos="851" w:leader="none"/>
          <w:tab w:val="left" w:pos="1134" w:leader="none"/>
        </w:tabs>
        <w:jc w:val="center"/>
        <w:rPr/>
      </w:pPr>
      <w:r>
        <w:rPr>
          <w:rFonts w:cs="Arial"/>
          <w:b/>
        </w:rPr>
        <w:t>Vlastnictví k dílu a odpovědnost za škodu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Od okamžiku převzetí staveniště od objednatele až do dne konečného předání a převzetí díla nese zhotovitel nebezpečí vzniku škody na věci (ztráta, odcizení, zničení, poškození, živelná pohroma, apod.) na prováděném díle.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 xml:space="preserve">Zhotovitel nese odpovědnost za škodu způsobenou objednateli, přičemž za škodu se považuje mimo jiné též: </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12</w:t>
      </w:r>
    </w:p>
    <w:p>
      <w:pPr>
        <w:pStyle w:val="Normal"/>
        <w:tabs>
          <w:tab w:val="clear" w:pos="709"/>
          <w:tab w:val="left" w:pos="426" w:leader="none"/>
          <w:tab w:val="left" w:pos="851" w:leader="none"/>
          <w:tab w:val="left" w:pos="1134" w:leader="none"/>
        </w:tabs>
        <w:jc w:val="center"/>
        <w:rPr/>
      </w:pPr>
      <w:r>
        <w:rPr>
          <w:rFonts w:cs="Arial"/>
          <w:b/>
        </w:rPr>
        <w:t>Odstoupení od smlouvy, podstatné porušení smlouvy, smluvní pokuty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objednatele k odstoupení od této smlouvy, se považují tyto skutečnosti: </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nezahájení prací z důvodů na straně zhotovitele ani do 6 pracovních dnů od sjednaného termínu zahájení prací;</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prodlení zhotovitele s dokončením díla delší jak 30 dnů;</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pPr>
        <w:pStyle w:val="Normal"/>
        <w:tabs>
          <w:tab w:val="clear" w:pos="709"/>
          <w:tab w:val="left" w:pos="500" w:leader="none"/>
          <w:tab w:val="left" w:pos="851" w:leader="none"/>
          <w:tab w:val="left" w:pos="1134" w:leader="none"/>
        </w:tabs>
        <w:spacing w:before="80" w:after="0"/>
        <w:ind w:start="500" w:hanging="500"/>
        <w:jc w:val="both"/>
        <w:rPr>
          <w:rFonts w:cs="Arial"/>
        </w:rPr>
      </w:pPr>
      <w:r>
        <w:rPr>
          <w:rFonts w:cs="Arial"/>
        </w:rPr>
        <w:tab/>
        <w:t>V případě odstoupení od smlouvy dle tohoto odstavce nevzniká zhotoviteli nárok na náhradu škody.</w:t>
      </w:r>
    </w:p>
    <w:p>
      <w:pPr>
        <w:pStyle w:val="Normal"/>
        <w:tabs>
          <w:tab w:val="clear" w:pos="709"/>
          <w:tab w:val="left" w:pos="500" w:leader="none"/>
          <w:tab w:val="left" w:pos="851" w:leader="none"/>
          <w:tab w:val="left" w:pos="1134" w:leader="none"/>
        </w:tabs>
        <w:spacing w:before="80" w:after="0"/>
        <w:ind w:start="500" w:hanging="500"/>
        <w:jc w:val="both"/>
        <w:rPr>
          <w:rFonts w:cs="Arial"/>
        </w:rPr>
      </w:pPr>
      <w:r>
        <w:rPr>
          <w:rFonts w:cs="Arial"/>
        </w:rPr>
      </w:r>
    </w:p>
    <w:p>
      <w:pPr>
        <w:pStyle w:val="Normal"/>
        <w:numPr>
          <w:ilvl w:val="0"/>
          <w:numId w:val="15"/>
        </w:numPr>
        <w:tabs>
          <w:tab w:val="clear" w:pos="709"/>
          <w:tab w:val="left" w:pos="500" w:leader="none"/>
          <w:tab w:val="left" w:pos="720" w:leader="none"/>
          <w:tab w:val="left" w:pos="851" w:leader="none"/>
          <w:tab w:val="left" w:pos="1134" w:leader="none"/>
        </w:tabs>
        <w:spacing w:before="80" w:after="0"/>
        <w:ind w:start="500" w:hanging="500"/>
        <w:jc w:val="both"/>
        <w:rPr/>
      </w:pPr>
      <w:r>
        <w:rPr>
          <w:rFonts w:cs="Arial"/>
        </w:rPr>
        <w:t>Dále je objednatel oprávněn od této smlouvy odstoupit ze zákonných důvodů v případě, že z viny zhotovitele dojde k porušení některého ze zákonných ustanovení, např. k porušení některého z ustanovení zákona o zadávání veřejných zakázek, či jiného obecně závazného právního předpisu, nebo v případě, že zhotovitel uvede objednatele v omyl.</w:t>
      </w:r>
    </w:p>
    <w:p>
      <w:pPr>
        <w:pStyle w:val="Normal"/>
        <w:tabs>
          <w:tab w:val="clear" w:pos="709"/>
          <w:tab w:val="left" w:pos="500" w:leader="none"/>
          <w:tab w:val="left" w:pos="851" w:leader="none"/>
          <w:tab w:val="left" w:pos="1134" w:leader="none"/>
        </w:tabs>
        <w:spacing w:before="80" w:after="0"/>
        <w:ind w:start="500" w:hanging="500"/>
        <w:jc w:val="both"/>
        <w:rPr/>
      </w:pPr>
      <w:r>
        <w:rPr>
          <w:rFonts w:cs="Arial"/>
        </w:rPr>
        <w:tab/>
        <w:t>V případě odstoupení od smlouvy podle tohoto odstavce nevzniká zhotoviteli nárok na náhradu škody.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Odstoupení od smlouvy musí být učiněno písemně a jeho účinnost nastává okamžikem jeho doručení druhé straně.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pokuty jsou stanoveny takto:</w:t>
      </w:r>
    </w:p>
    <w:p>
      <w:pPr>
        <w:pStyle w:val="Normal"/>
        <w:numPr>
          <w:ilvl w:val="0"/>
          <w:numId w:val="26"/>
        </w:numPr>
        <w:jc w:val="both"/>
        <w:rPr/>
      </w:pPr>
      <w:r>
        <w:rPr/>
        <w:t>při prodlení zhotovitele s předáním díla objednateli ve sjednaném termínu vyúčtuje objednatel zhotoviteli smluvní pokutu ve výši 0,1% ze sjednané ceny díla za každý i započatý den prodlení až do předání a převzetí;</w:t>
      </w:r>
    </w:p>
    <w:p>
      <w:pPr>
        <w:pStyle w:val="Normal"/>
        <w:numPr>
          <w:ilvl w:val="0"/>
          <w:numId w:val="26"/>
        </w:numPr>
        <w:jc w:val="both"/>
        <w:rPr/>
      </w:pPr>
      <w:r>
        <w:rPr/>
        <w:t>při prodlení zhotovitele se zahájením prací na díle zhotovitelem vyúčtuje objednatel zhotoviteli smluvní pokutu ve výši 1.000,- Kč za každý i započatý den prodlení;</w:t>
      </w:r>
    </w:p>
    <w:p>
      <w:pPr>
        <w:pStyle w:val="Normal"/>
        <w:numPr>
          <w:ilvl w:val="0"/>
          <w:numId w:val="26"/>
        </w:numPr>
        <w:jc w:val="both"/>
        <w:rPr/>
      </w:pPr>
      <w:r>
        <w:rPr/>
        <w:t>při prodlení zhotovitele s odstraňováním vad a nedodělků v termínech uvedených v zápisu o předání a převzetí vyúčtuje objednatel zhotoviteli smluvní pokutu ve výši 1.000,- Kč za každý nedodělek nebo vadu a každý i započatý den prodlení;</w:t>
      </w:r>
    </w:p>
    <w:p>
      <w:pPr>
        <w:pStyle w:val="Normal"/>
        <w:numPr>
          <w:ilvl w:val="0"/>
          <w:numId w:val="26"/>
        </w:numPr>
        <w:jc w:val="both"/>
        <w:rPr/>
      </w:pPr>
      <w:r>
        <w:rPr/>
        <w:t>při prodlení zhotovitele s odstraňováním reklamovaných vad v termínech dle této smlouvy vyúčtuje objednatel zhotoviteli smluvní pokutu ve výši 1.000,- Kč za každý i započatý den prodlení;</w:t>
      </w:r>
    </w:p>
    <w:p>
      <w:pPr>
        <w:pStyle w:val="Normal"/>
        <w:numPr>
          <w:ilvl w:val="0"/>
          <w:numId w:val="26"/>
        </w:numPr>
        <w:jc w:val="both"/>
        <w:rPr/>
      </w:pPr>
      <w:r>
        <w:rPr/>
        <w:t>v případě prodlení se splatností faktury má zhotovitel právo vyúčtovat objednateli smluvní pokutu ve výši 0,1 % z dlužné částky za každý i započatý den prodlení;</w:t>
      </w:r>
    </w:p>
    <w:p>
      <w:pPr>
        <w:pStyle w:val="Normal"/>
        <w:numPr>
          <w:ilvl w:val="0"/>
          <w:numId w:val="26"/>
        </w:numPr>
        <w:jc w:val="both"/>
        <w:rPr/>
      </w:pPr>
      <w:r>
        <w:rPr/>
        <w:t>při bezdůvodném prodlení objednatele s převzetím dokončeného díla bez vad a nedodělků má zhotovitel právo vyúčtovat objednateli smluvní pokutu ve výši 1.000,- Kč za každý i započatý den prodlení;</w:t>
      </w:r>
    </w:p>
    <w:p>
      <w:pPr>
        <w:pStyle w:val="Normal"/>
        <w:numPr>
          <w:ilvl w:val="0"/>
          <w:numId w:val="26"/>
        </w:numPr>
        <w:jc w:val="both"/>
        <w:rPr/>
      </w:pPr>
      <w:r>
        <w:rPr/>
        <w:t>v případě, že zhotovitel změní bez souhlasu objednatele osobu stavbyvedoucího, vyúčtuje objednatel zhotoviteli smluvní pokutu ve výši 5.000,- Kč za každou jednotlivou, objednatelem neodsouhlasenou změnu;</w:t>
      </w:r>
    </w:p>
    <w:p>
      <w:pPr>
        <w:pStyle w:val="Normal"/>
        <w:numPr>
          <w:ilvl w:val="0"/>
          <w:numId w:val="26"/>
        </w:numPr>
        <w:jc w:val="both"/>
        <w:rPr/>
      </w:pPr>
      <w:r>
        <w:rPr/>
        <w:t xml:space="preserve">v případě, že zhotovitel změní podzhotovitele v rozporu s čl. 8, odst. 6 této smlouvy, vyúčtuje objednatel zhotoviteli smluvní pokutu ve výši 5.000,- Kč za každou jednotlivou změnu. Dále je zhotovitel povinen uhradit veškeré škody, které objednateli v této souvislosti vzniknou. Za škodu se v tomto případě považuje i vyměření pokuty objednateli z tohoto důvodu; </w:t>
      </w:r>
    </w:p>
    <w:p>
      <w:pPr>
        <w:pStyle w:val="Normal"/>
        <w:numPr>
          <w:ilvl w:val="0"/>
          <w:numId w:val="26"/>
        </w:numPr>
        <w:jc w:val="both"/>
        <w:rPr/>
      </w:pPr>
      <w:r>
        <w:rPr/>
        <w:t xml:space="preserve">při nedodržení pokynů koordinátora BOZP vyúčtuje objednatel zhotoviteli smluvní pokutu výši 3.000,- Kč za každé jednotlivé nedodržení pokynu koordinátora BOZP; </w:t>
      </w:r>
    </w:p>
    <w:p>
      <w:pPr>
        <w:pStyle w:val="Normal"/>
        <w:numPr>
          <w:ilvl w:val="0"/>
          <w:numId w:val="26"/>
        </w:numPr>
        <w:jc w:val="both"/>
        <w:rPr/>
      </w:pPr>
      <w:r>
        <w:rPr/>
        <w:t>pokud zhotovitel nepředloží objednateli kopie pojistných smluv v termínu a obsahem uvedeným v čl. 15, odst. 1 této smlouvy, vyúčtuje objednatel zhotoviteli smluvní pokutu ve výši 5.000,- Kč;</w:t>
      </w:r>
    </w:p>
    <w:p>
      <w:pPr>
        <w:pStyle w:val="Normal"/>
        <w:numPr>
          <w:ilvl w:val="0"/>
          <w:numId w:val="26"/>
        </w:numPr>
        <w:jc w:val="both"/>
        <w:rPr/>
      </w:pPr>
      <w:r>
        <w:rPr/>
        <w:t xml:space="preserve">pokud zhotovitel nepředloží objednateli údaje dle čl. 8, odst. 23 této smlouvy, vyúčtuje objednatel zhotoviteli smluvní pokutu ve výši 5.000,-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pPr>
        <w:pStyle w:val="Normal"/>
        <w:numPr>
          <w:ilvl w:val="0"/>
          <w:numId w:val="26"/>
        </w:numPr>
        <w:jc w:val="both"/>
        <w:rPr/>
      </w:pPr>
      <w:r>
        <w:rPr/>
        <w:t xml:space="preserve">pokud zhotovitel nebude řádně udržovat na staveništi a jeho okolí pořádek (dle ustanovení čl. 1, odst. 6, písm. d), čl. 1, odst. 6, písm. n) a čl. 8, odst. 13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pPr>
        <w:pStyle w:val="Normal"/>
        <w:numPr>
          <w:ilvl w:val="0"/>
          <w:numId w:val="26"/>
        </w:numPr>
        <w:jc w:val="both"/>
        <w:rPr/>
      </w:pPr>
      <w:r>
        <w:rPr/>
        <w:t xml:space="preserve">v případě, že objednatel odstoupí od smlouvy z důvodu uvedeného v čl. 12, odst. 1, písm. a) a c) této smlouvy, je zhotovitel povinen uhradit objednateli smluvní pokutu ve výši 100.000,- Kč. </w:t>
      </w:r>
    </w:p>
    <w:p>
      <w:pPr>
        <w:pStyle w:val="Normal"/>
        <w:tabs>
          <w:tab w:val="clear" w:pos="709"/>
          <w:tab w:val="left" w:pos="426" w:leader="none"/>
          <w:tab w:val="left" w:pos="851" w:leader="none"/>
          <w:tab w:val="left" w:pos="1134" w:leader="none"/>
        </w:tabs>
        <w:ind w:start="426" w:hanging="426"/>
        <w:jc w:val="both"/>
        <w:rPr>
          <w:rFonts w:cs="Arial"/>
          <w:color w:val="0000FF"/>
        </w:rPr>
      </w:pPr>
      <w:r>
        <w:rPr>
          <w:rFonts w:cs="Arial"/>
          <w:color w:val="0000FF"/>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pokuta je splatná do 15 dnů od doručení jejího písemného vyúčtování druhé smluvní straně, případně je možno uplatněnou smluvní pokutu jednostranně započíst.</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Zaplacením smluvní pokuty není dotčen nárok na náhradu škody.</w:t>
      </w:r>
    </w:p>
    <w:p>
      <w:pPr>
        <w:pStyle w:val="Normal"/>
        <w:tabs>
          <w:tab w:val="clear" w:pos="709"/>
          <w:tab w:val="left" w:pos="426" w:leader="none"/>
          <w:tab w:val="left" w:pos="851" w:leader="none"/>
          <w:tab w:val="left" w:pos="1134" w:leader="none"/>
        </w:tabs>
        <w:jc w:val="both"/>
        <w:rPr/>
      </w:pPr>
      <w:r>
        <w:rPr/>
      </w:r>
    </w:p>
    <w:p>
      <w:pPr>
        <w:pStyle w:val="Normal"/>
        <w:numPr>
          <w:ilvl w:val="0"/>
          <w:numId w:val="15"/>
        </w:numPr>
        <w:tabs>
          <w:tab w:val="clear" w:pos="709"/>
          <w:tab w:val="left" w:pos="426" w:leader="none"/>
          <w:tab w:val="left" w:pos="851" w:leader="none"/>
          <w:tab w:val="left" w:pos="1134" w:leader="none"/>
        </w:tabs>
        <w:ind w:start="426" w:hanging="426"/>
        <w:jc w:val="both"/>
        <w:rPr/>
      </w:pPr>
      <w:r>
        <w:rPr/>
        <w:t>Vyjma případů uvedených v čl. 12, odst. 1, 2 a 3 a v čl. 13, odst. 2 této smlouvy sjednávají smluvní strany možnost zrušení této smlouvy zaplacením odstupného druhé smluvní straně ve výši 100.000,- Kč.</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13</w:t>
      </w:r>
    </w:p>
    <w:p>
      <w:pPr>
        <w:pStyle w:val="Normal"/>
        <w:tabs>
          <w:tab w:val="clear" w:pos="709"/>
          <w:tab w:val="left" w:pos="426" w:leader="none"/>
          <w:tab w:val="left" w:pos="851" w:leader="none"/>
          <w:tab w:val="left" w:pos="1134" w:leader="none"/>
        </w:tabs>
        <w:jc w:val="center"/>
        <w:rPr/>
      </w:pPr>
      <w:r>
        <w:rPr>
          <w:rFonts w:cs="Arial"/>
          <w:b/>
        </w:rPr>
        <w:t>Vyšší moc</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14</w:t>
      </w:r>
    </w:p>
    <w:p>
      <w:pPr>
        <w:pStyle w:val="Normal"/>
        <w:tabs>
          <w:tab w:val="clear" w:pos="709"/>
          <w:tab w:val="left" w:pos="426" w:leader="none"/>
          <w:tab w:val="left" w:pos="851" w:leader="none"/>
          <w:tab w:val="left" w:pos="1134" w:leader="none"/>
        </w:tabs>
        <w:jc w:val="center"/>
        <w:rPr/>
      </w:pPr>
      <w:r>
        <w:rPr>
          <w:rFonts w:cs="Arial"/>
          <w:b/>
        </w:rPr>
        <w:t>Doba trvání smlouvy a změna závazku</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Tato smlouva se uzavírá na dobu určitou, a to do ukončení realizace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 xml:space="preserve">Tuto smlouvu lze měnit a doplňovat pouze písemnými, vzestupně číslovanými dodatky podepsanými oběma smluvními stranami. </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15</w:t>
      </w:r>
    </w:p>
    <w:p>
      <w:pPr>
        <w:pStyle w:val="Normal"/>
        <w:tabs>
          <w:tab w:val="clear" w:pos="709"/>
          <w:tab w:val="left" w:pos="426" w:leader="none"/>
          <w:tab w:val="left" w:pos="851" w:leader="none"/>
          <w:tab w:val="left" w:pos="1134" w:leader="none"/>
        </w:tabs>
        <w:jc w:val="center"/>
        <w:rPr/>
      </w:pPr>
      <w:r>
        <w:rPr>
          <w:rFonts w:cs="Arial"/>
          <w:b/>
        </w:rPr>
        <w:t>Ostatní ujednání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7"/>
        </w:numPr>
        <w:tabs>
          <w:tab w:val="clear" w:pos="709"/>
          <w:tab w:val="left" w:pos="426" w:leader="none"/>
        </w:tabs>
        <w:ind w:start="426" w:hanging="426"/>
        <w:jc w:val="both"/>
        <w:rPr/>
      </w:pPr>
      <w:r>
        <w:rP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15 dnů od podpisu této smlouvy, pokud jej o to objednatel požádá. Náklady na pojištění nese zhotovitel a má je zahrnuty ve sjednané ceně celku dle této smlouvy.</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Pokud zhotovitel provádí část díla pomocí třetí osoby, tak za práci všech svých podzhotovitelů ručí zhotovitel v plném rozsahu tak, jako by je prováděl sám.</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Technický dozor stavebníka nesmí provádět zhotovitel ani osoba s ním propojená.</w:t>
      </w:r>
    </w:p>
    <w:p>
      <w:pPr>
        <w:pStyle w:val="Normal"/>
        <w:jc w:val="both"/>
        <w:rPr/>
      </w:pPr>
      <w:r>
        <w:rPr/>
      </w:r>
    </w:p>
    <w:p>
      <w:pPr>
        <w:pStyle w:val="Normal"/>
        <w:numPr>
          <w:ilvl w:val="0"/>
          <w:numId w:val="27"/>
        </w:numPr>
        <w:tabs>
          <w:tab w:val="clear" w:pos="709"/>
          <w:tab w:val="left" w:pos="426" w:leader="none"/>
        </w:tabs>
        <w:ind w:start="426" w:hanging="426"/>
        <w:jc w:val="both"/>
        <w:rPr/>
      </w:pPr>
      <w:r>
        <w:rPr/>
        <w:t>Objednatel je povinen jmenovat koordinátora bezpečnosti a ochrany zdraví při práci na staveništi pokud to vyplývá ze zvláštních právních předpisů.</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V případě rozporu mezi touto smlouvou a projektovou dokumentací mají přednost ustanovení sjednaná v této smlouvě.</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Zhotovitel je povinen uchovávat veškerou dokumentaci a doklady týkající se této stavby (tj. zejména originál smlouvy vč. jejích případných dodatků a jejich příloh, veškeré originály dokladů a originály projektové dokumentace a dalších dokumentů souvisejících s realizací stavby) po dobu nejméně 10 let od jejího dokončení.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16</w:t>
      </w:r>
    </w:p>
    <w:p>
      <w:pPr>
        <w:pStyle w:val="Normal"/>
        <w:tabs>
          <w:tab w:val="clear" w:pos="709"/>
          <w:tab w:val="left" w:pos="426" w:leader="none"/>
          <w:tab w:val="left" w:pos="851" w:leader="none"/>
          <w:tab w:val="left" w:pos="1134" w:leader="none"/>
        </w:tabs>
        <w:jc w:val="center"/>
        <w:rPr/>
      </w:pPr>
      <w:r>
        <w:rPr>
          <w:rFonts w:cs="Arial"/>
          <w:b/>
        </w:rPr>
        <w:t>Závěrečná ustanovení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Nestanoví-li tato smlouva jinak, řídí se práva a povinnosti smluvních stran příslušnými ustanoveními občanského zákoníku.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Jakákoli změna smluvních stran zúčastněných na této smlouvě podléhá schválení druhou smluvní stranou.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V případě, že některé ustanovení této smlouvy bude neplatné, nemá tato skutečnost vliv na platnost ostatních ujednání.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t xml:space="preserve">Zhotovitel bere na vědomí, že objednatel bude v průběhu realizace díla dle této smlouvy pořizovat fotodokumentaci tohoto díla (stavby), včetně videozáznamů, a to zejména za účelem doložení dodržení podmínek provedení díla, doplnění fotodokumentace objektu, apod. </w:t>
      </w:r>
    </w:p>
    <w:p>
      <w:pPr>
        <w:pStyle w:val="ListParagrap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výslovně souhlasí se zveřejněním celého textu smlouvy v informačním systému veřejné správy –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se dohodly, že stranou povinnou k uveřejnění této smlouvy v centrálním registru smluv podle zákona </w:t>
      </w:r>
      <w:r>
        <w:rPr>
          <w:rStyle w:val="Strong"/>
          <w:rFonts w:cs="Arial"/>
          <w:b w:val="false"/>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shodně prohlašují, že žádné ustanovení v této smlouvě nemá charakter obchodního tajemství, jež by požívalo zvláštní ochrany.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Obě smluvní strany prohlašují, že došlo k dohodě o celém rozsahu této smlouvy o dílo.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byla sepsána ve třech vyhotoveních s platností originálu,  objednatel obdrží dvě vyhotovení a zhotovitel jedno vyhotovení této smlouvy. Toto ujednání platí i pro všechny návrhy změn a dodatky k této smlouvě.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byla uzavřena v souladu s usnesením Rady města Nové Město na Moravě přijatým na její</w:t>
      </w:r>
      <w:r>
        <w:rPr>
          <w:rFonts w:cs="Arial"/>
          <w:shd w:fill="auto" w:val="clear"/>
        </w:rPr>
        <w:t xml:space="preserve"> </w:t>
      </w:r>
      <w:r>
        <w:rPr>
          <w:rFonts w:cs="Arial"/>
          <w:shd w:fill="auto" w:val="clear"/>
        </w:rPr>
        <w:t>50</w:t>
      </w:r>
      <w:r>
        <w:rPr>
          <w:rFonts w:cs="Arial"/>
          <w:shd w:fill="auto" w:val="clear"/>
        </w:rPr>
        <w:t xml:space="preserve">.schůzi konané dne </w:t>
      </w:r>
      <w:r>
        <w:rPr>
          <w:rFonts w:cs="Arial"/>
          <w:shd w:fill="auto" w:val="clear"/>
        </w:rPr>
        <w:t>8.9.</w:t>
      </w:r>
      <w:r>
        <w:rPr>
          <w:rFonts w:cs="Arial"/>
          <w:shd w:fill="auto" w:val="clear"/>
        </w:rPr>
        <w:t>2025 pod bodem č.</w:t>
      </w:r>
      <w:r>
        <w:rPr>
          <w:rFonts w:cs="Arial"/>
          <w:shd w:fill="auto" w:val="clear"/>
        </w:rPr>
        <w:t>32/50</w:t>
      </w:r>
      <w:r>
        <w:rPr>
          <w:rFonts w:cs="Arial"/>
          <w:shd w:fill="auto" w:val="clear"/>
        </w:rPr>
        <w:t>/RM/2025.</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Nedílnou součástí smlouvy je:</w:t>
      </w:r>
    </w:p>
    <w:p>
      <w:pPr>
        <w:pStyle w:val="Normal"/>
        <w:tabs>
          <w:tab w:val="clear" w:pos="709"/>
          <w:tab w:val="left" w:pos="426" w:leader="none"/>
          <w:tab w:val="left" w:pos="851" w:leader="none"/>
          <w:tab w:val="left" w:pos="1134" w:leader="none"/>
        </w:tabs>
        <w:jc w:val="both"/>
        <w:rPr/>
      </w:pPr>
      <w:r>
        <w:rPr>
          <w:rFonts w:eastAsia="Arial" w:cs="Arial"/>
        </w:rPr>
        <w:t xml:space="preserve">             </w:t>
      </w:r>
      <w:r>
        <w:rPr>
          <w:rFonts w:cs="Arial"/>
        </w:rPr>
        <w:t>Příloha č. 1 – Nabídkový položkový rozpočet zhotovitele</w:t>
      </w:r>
    </w:p>
    <w:p>
      <w:pPr>
        <w:pStyle w:val="Normal"/>
        <w:tabs>
          <w:tab w:val="clear" w:pos="709"/>
          <w:tab w:val="left" w:pos="426" w:leader="none"/>
          <w:tab w:val="left" w:pos="851" w:leader="none"/>
          <w:tab w:val="left" w:pos="1134" w:leader="none"/>
        </w:tabs>
        <w:ind w:start="426" w:hanging="0"/>
        <w:jc w:val="both"/>
        <w:rPr/>
      </w:pPr>
      <w:r>
        <w:rPr>
          <w:rFonts w:eastAsia="Arial" w:cs="Arial"/>
        </w:rPr>
        <w:t xml:space="preserve">      </w:t>
      </w:r>
      <w:r>
        <w:rPr>
          <w:rFonts w:cs="Arial"/>
        </w:rPr>
        <w:t>Příloha č. 2 – Harmonogram postupu prací v týdenním členění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prohlašují, že si tuto smlouvu přečetly, že tato byla sepsána na základě jejich pravé a svobodné vůle, nikoli v tísni ani za nápadně nevýhodných podmínek, a na důkaz toho připojují své podpisy.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5103" w:leader="none"/>
        </w:tabs>
        <w:jc w:val="both"/>
        <w:rPr/>
      </w:pPr>
      <w:r>
        <w:rPr>
          <w:rFonts w:cs="Arial"/>
        </w:rPr>
        <w:t>V Novém Městě na Moravě ………………</w:t>
        <w:tab/>
        <w:t>V ………………..…….   ………………</w:t>
      </w:r>
    </w:p>
    <w:p>
      <w:pPr>
        <w:pStyle w:val="Normal"/>
        <w:tabs>
          <w:tab w:val="clear" w:pos="709"/>
          <w:tab w:val="left" w:pos="5103" w:leader="none"/>
        </w:tabs>
        <w:jc w:val="both"/>
        <w:rPr/>
      </w:pPr>
      <w:r>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cs="Arial"/>
          <w:bCs/>
        </w:rPr>
        <w:t>Za objednatele</w:t>
      </w:r>
      <w:r>
        <w:rPr>
          <w:rFonts w:cs="Arial"/>
        </w:rPr>
        <w:t xml:space="preserve">: </w:t>
        <w:tab/>
        <w:t xml:space="preserve">Za zhotovitele: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eastAsia="Arial" w:cs="Arial"/>
        </w:rPr>
        <w:t xml:space="preserve">……………………………………… </w:t>
      </w:r>
      <w:r>
        <w:rPr>
          <w:rFonts w:cs="Arial"/>
        </w:rPr>
        <w:tab/>
        <w:t>………………………………………</w:t>
      </w:r>
    </w:p>
    <w:p>
      <w:pPr>
        <w:pStyle w:val="Normal"/>
        <w:tabs>
          <w:tab w:val="clear" w:pos="709"/>
          <w:tab w:val="center" w:pos="1701" w:leader="none"/>
          <w:tab w:val="center" w:pos="6804" w:leader="none"/>
        </w:tabs>
        <w:jc w:val="both"/>
        <w:rPr/>
      </w:pPr>
      <w:r>
        <w:rPr>
          <w:rFonts w:cs="Arial"/>
        </w:rPr>
        <w:t>Michal Šmarda</w:t>
        <w:tab/>
      </w:r>
    </w:p>
    <w:p>
      <w:pPr>
        <w:pStyle w:val="Normal"/>
        <w:tabs>
          <w:tab w:val="clear" w:pos="709"/>
          <w:tab w:val="center" w:pos="1701" w:leader="none"/>
          <w:tab w:val="center" w:pos="6804" w:leader="none"/>
        </w:tabs>
        <w:jc w:val="both"/>
        <w:rPr/>
      </w:pPr>
      <w:r>
        <w:rPr>
          <w:rFonts w:cs="Arial"/>
        </w:rPr>
        <w:t>starosta</w:t>
        <w:tab/>
        <w:t xml:space="preserve">                                </w:t>
      </w:r>
    </w:p>
    <w:p>
      <w:pPr>
        <w:pStyle w:val="Normal"/>
        <w:tabs>
          <w:tab w:val="clear" w:pos="709"/>
          <w:tab w:val="center" w:pos="1701" w:leader="none"/>
          <w:tab w:val="center" w:pos="6804" w:leader="none"/>
        </w:tabs>
        <w:jc w:val="both"/>
        <w:rPr>
          <w:rFonts w:cs="Arial"/>
        </w:rPr>
      </w:pPr>
      <w:r>
        <w:rPr>
          <w:rFonts w:cs="Arial"/>
        </w:rPr>
      </w:r>
    </w:p>
    <w:p>
      <w:pPr>
        <w:pStyle w:val="Normal"/>
        <w:tabs>
          <w:tab w:val="clear" w:pos="709"/>
          <w:tab w:val="center" w:pos="1701" w:leader="none"/>
          <w:tab w:val="center" w:pos="6804" w:leader="none"/>
        </w:tabs>
        <w:jc w:val="both"/>
        <w:rPr/>
      </w:pPr>
      <w:r>
        <w:rPr/>
      </w:r>
    </w:p>
    <w:sectPr>
      <w:footerReference w:type="even" r:id="rId3"/>
      <w:footerReference w:type="default" r:id="rId4"/>
      <w:footerReference w:type="first" r:id="rId5"/>
      <w:type w:val="nextPage"/>
      <w:pgSz w:w="11906" w:h="16838"/>
      <w:pgMar w:left="1134" w:right="1134" w:gutter="0" w:header="0" w:top="1418" w:footer="709" w:bottom="1418"/>
      <w:pgNumType w:fmt="decimal"/>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rad5" w:date="2023-11-23T10:55:00Z" w:initials="u">
    <w:p>
      <w:r>
        <w:rPr>
          <w:rFonts w:ascii="Liberation Serif" w:hAnsi="Liberation Serif" w:eastAsia="Segoe UI" w:cs="Tahoma"/>
          <w:sz w:val="24"/>
          <w:szCs w:val="24"/>
          <w:lang w:val="en-US" w:eastAsia="en-US" w:bidi="en-US"/>
        </w:rPr>
        <w:t>Tento text do čistopisu smlouvy prosím vymažte (tento komentář prosím vymažte)</w:t>
      </w:r>
    </w:p>
  </w:comment>
  <w:comment w:id="1" w:author="urad5" w:date="2023-11-23T10: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2" w:author="urad5" w:date="2023-11-23T10: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3" w:author="urad5" w:date="2023-11-23T10:55:00Z" w:initials="u">
    <w:p>
      <w:r>
        <w:rPr>
          <w:rFonts w:ascii="Liberation Serif" w:hAnsi="Liberation Serif" w:eastAsia="Segoe UI" w:cs="Tahoma"/>
          <w:sz w:val="24"/>
          <w:szCs w:val="24"/>
          <w:lang w:val="en-US" w:eastAsia="en-US" w:bidi="en-US"/>
        </w:rPr>
        <w:t>Plátce DPH zde uvede svoji cenu bez DPH.</w:t>
      </w:r>
    </w:p>
    <w:p>
      <w:r>
        <w:rPr>
          <w:rFonts w:ascii="Liberation Serif" w:hAnsi="Liberation Serif" w:eastAsia="Segoe UI" w:cs="Tahoma"/>
          <w:sz w:val="24"/>
          <w:szCs w:val="24"/>
          <w:lang w:val="en-US" w:eastAsia="en-US" w:bidi="en-US"/>
        </w:rPr>
        <w:t>Neplátce DPH zde uvede svoji konečnou cenu a slova „bez DPH“ vymaže.</w:t>
      </w:r>
    </w:p>
    <w:p>
      <w:r>
        <w:rPr>
          <w:rFonts w:ascii="Liberation Serif" w:hAnsi="Liberation Serif" w:eastAsia="Segoe UI" w:cs="Tahoma"/>
          <w:sz w:val="24"/>
          <w:szCs w:val="24"/>
          <w:lang w:val="en-US" w:eastAsia="en-US" w:bidi="en-US"/>
        </w:rPr>
        <w:t xml:space="preserve">(tento komentář prosím vymažte) </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roman"/>
    <w:pitch w:val="variable"/>
  </w:font>
  <w:font w:name="Courier New">
    <w:charset w:val="ee" w:characterSet="windows-1250"/>
    <w:family w:val="roman"/>
    <w:pitch w:val="variable"/>
  </w:font>
  <w:font w:name="Wingdings">
    <w:charset w:val="ee" w:characterSet="windows-1250"/>
    <w:family w:val="roman"/>
    <w:pitch w:val="variable"/>
  </w:font>
  <w:font w:name="Symbol">
    <w:charset w:val="ee" w:characterSet="windows-1250"/>
    <w:family w:val="roman"/>
    <w:pitch w:val="variable"/>
  </w:font>
  <w:font w:name="Cambria">
    <w:charset w:val="ee" w:characterSet="windows-1250"/>
    <w:family w:val="roman"/>
    <w:pitch w:val="variable"/>
  </w:font>
  <w:font w:name="Calibri">
    <w:charset w:val="ee" w:characterSet="windows-1250"/>
    <w:family w:val="roman"/>
    <w:pitch w:val="variable"/>
  </w:font>
  <w:font w:name="Stamp">
    <w:charset w:val="ee" w:characterSet="windows-1250"/>
    <w:family w:val="roman"/>
    <w:pitch w:val="variable"/>
  </w:font>
  <w:font w:name="Tahoma">
    <w:charset w:val="ee" w:characterSet="windows-1250"/>
    <w:family w:val="roman"/>
    <w:pitch w:val="variable"/>
  </w:font>
  <w:font w:name="Helv">
    <w:altName w:val="Arial"/>
    <w:charset w:val="ee" w:characterSet="windows-1250"/>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clear" w:pos="9072"/>
        <w:tab w:val="right" w:pos="9639" w:leader="none"/>
      </w:tabs>
      <w:jc w:val="both"/>
      <w:rPr>
        <w:rStyle w:val="Pagenumber"/>
        <w:rFonts w:eastAsia="Arial" w:cs="Arial"/>
        <w:sz w:val="16"/>
        <w:szCs w:val="16"/>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1</w:t>
    </w:r>
    <w:r>
      <w:rPr>
        <w:rStyle w:val="Pagenumber"/>
        <w:sz w:val="16"/>
        <w:szCs w:val="16"/>
        <w:rFonts w:cs="Arial"/>
      </w:rPr>
      <w:fldChar w:fldCharType="end"/>
    </w:r>
    <w:r>
      <w:rPr>
        <w:rStyle w:val="Pagenumber"/>
        <w:rFonts w:eastAsia="Arial" w:cs="Arial"/>
        <w:sz w:val="16"/>
        <w:szCs w:val="16"/>
      </w:rPr>
      <w:t xml:space="preserve">                                                                             </w:t>
    </w:r>
  </w:p>
  <w:p>
    <w:pPr>
      <w:pStyle w:val="Zpat"/>
      <w:rPr/>
    </w:pPr>
    <w:r>
      <w:rPr>
        <w:rStyle w:val="Pagenumber"/>
        <w:rFonts w:eastAsia="Arial" w:cs="Arial"/>
        <w:sz w:val="16"/>
        <w:szCs w:val="16"/>
      </w:rPr>
      <w:t>Oprava TZ a rekonstrukce předávací stanice Drobného č.p. 540</w:t>
    </w:r>
  </w:p>
  <w:p>
    <w:pPr>
      <w:pStyle w:val="Zpat"/>
      <w:tabs>
        <w:tab w:val="clear" w:pos="4536"/>
        <w:tab w:val="clear" w:pos="9072"/>
        <w:tab w:val="right" w:pos="9639" w:leader="none"/>
      </w:tabs>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clear" w:pos="9072"/>
        <w:tab w:val="right" w:pos="9639" w:leader="none"/>
      </w:tabs>
      <w:jc w:val="both"/>
      <w:rPr>
        <w:rStyle w:val="Pagenumber"/>
        <w:rFonts w:eastAsia="Arial" w:cs="Arial"/>
        <w:sz w:val="16"/>
        <w:szCs w:val="16"/>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1</w:t>
    </w:r>
    <w:r>
      <w:rPr>
        <w:rStyle w:val="Pagenumber"/>
        <w:sz w:val="16"/>
        <w:szCs w:val="16"/>
        <w:rFonts w:cs="Arial"/>
      </w:rPr>
      <w:fldChar w:fldCharType="end"/>
    </w:r>
    <w:r>
      <w:rPr>
        <w:rStyle w:val="Pagenumber"/>
        <w:rFonts w:eastAsia="Arial" w:cs="Arial"/>
        <w:sz w:val="16"/>
        <w:szCs w:val="16"/>
      </w:rPr>
      <w:t xml:space="preserve">                                                                             </w:t>
    </w:r>
  </w:p>
  <w:p>
    <w:pPr>
      <w:pStyle w:val="Zpat"/>
      <w:rPr/>
    </w:pPr>
    <w:r>
      <w:rPr>
        <w:rStyle w:val="Pagenumber"/>
        <w:rFonts w:eastAsia="Arial" w:cs="Arial"/>
        <w:sz w:val="16"/>
        <w:szCs w:val="16"/>
      </w:rPr>
      <w:t>Oprava TZ a rekonstrukce předávací stanice Drobného č.p. 540</w:t>
    </w:r>
  </w:p>
  <w:p>
    <w:pPr>
      <w:pStyle w:val="Zpat"/>
      <w:tabs>
        <w:tab w:val="clear" w:pos="4536"/>
        <w:tab w:val="clear" w:pos="9072"/>
        <w:tab w:val="right" w:pos="9639" w:leader="none"/>
      </w:tabs>
      <w:jc w:val="both"/>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start"/>
      <w:pPr>
        <w:tabs>
          <w:tab w:val="num" w:pos="0"/>
        </w:tabs>
        <w:ind w:start="432" w:hanging="432"/>
      </w:pPr>
    </w:lvl>
    <w:lvl w:ilvl="1">
      <w:start w:val="1"/>
      <w:pStyle w:val="Nadpis2"/>
      <w:numFmt w:val="none"/>
      <w:suff w:val="nothing"/>
      <w:lvlText w:val=""/>
      <w:lvlJc w:val="start"/>
      <w:pPr>
        <w:tabs>
          <w:tab w:val="num" w:pos="0"/>
        </w:tabs>
        <w:ind w:start="576" w:hanging="576"/>
      </w:pPr>
    </w:lvl>
    <w:lvl w:ilvl="2">
      <w:start w:val="1"/>
      <w:pStyle w:val="Nadpis3"/>
      <w:numFmt w:val="none"/>
      <w:suff w:val="nothing"/>
      <w:lvlText w:val=""/>
      <w:lvlJc w:val="start"/>
      <w:pPr>
        <w:tabs>
          <w:tab w:val="num" w:pos="0"/>
        </w:tabs>
        <w:ind w:start="720" w:hanging="720"/>
      </w:pPr>
    </w:lvl>
    <w:lvl w:ilvl="3">
      <w:start w:val="1"/>
      <w:pStyle w:val="Nadpis4"/>
      <w:numFmt w:val="none"/>
      <w:suff w:val="nothing"/>
      <w:lvlText w:val=""/>
      <w:lvlJc w:val="start"/>
      <w:pPr>
        <w:tabs>
          <w:tab w:val="num" w:pos="0"/>
        </w:tabs>
        <w:ind w:start="864" w:hanging="864"/>
      </w:pPr>
    </w:lvl>
    <w:lvl w:ilvl="4">
      <w:start w:val="1"/>
      <w:pStyle w:val="Nadpis5"/>
      <w:numFmt w:val="none"/>
      <w:suff w:val="nothing"/>
      <w:lvlText w:val=""/>
      <w:lvlJc w:val="start"/>
      <w:pPr>
        <w:tabs>
          <w:tab w:val="num" w:pos="0"/>
        </w:tabs>
        <w:ind w:start="1008" w:hanging="1008"/>
      </w:pPr>
    </w:lvl>
    <w:lvl w:ilvl="5">
      <w:start w:val="1"/>
      <w:pStyle w:val="Nadpis6"/>
      <w:numFmt w:val="none"/>
      <w:suff w:val="nothing"/>
      <w:lvlText w:val=""/>
      <w:lvlJc w:val="start"/>
      <w:pPr>
        <w:tabs>
          <w:tab w:val="num" w:pos="0"/>
        </w:tabs>
        <w:ind w:start="1152" w:hanging="1152"/>
      </w:pPr>
    </w:lvl>
    <w:lvl w:ilvl="6">
      <w:start w:val="1"/>
      <w:pStyle w:val="Nadpis7"/>
      <w:numFmt w:val="none"/>
      <w:suff w:val="nothing"/>
      <w:lvlText w:val=""/>
      <w:lvlJc w:val="start"/>
      <w:pPr>
        <w:tabs>
          <w:tab w:val="num" w:pos="0"/>
        </w:tabs>
        <w:ind w:start="1296" w:hanging="1296"/>
      </w:pPr>
    </w:lvl>
    <w:lvl w:ilvl="7">
      <w:start w:val="1"/>
      <w:pStyle w:val="Nadpis8"/>
      <w:numFmt w:val="none"/>
      <w:suff w:val="nothing"/>
      <w:lvlText w:val=""/>
      <w:lvlJc w:val="start"/>
      <w:pPr>
        <w:tabs>
          <w:tab w:val="num" w:pos="0"/>
        </w:tabs>
        <w:ind w:start="1440" w:hanging="1440"/>
      </w:pPr>
    </w:lvl>
    <w:lvl w:ilvl="8">
      <w:start w:val="1"/>
      <w:pStyle w:val="Nadpis9"/>
      <w:numFmt w:val="none"/>
      <w:suff w:val="nothing"/>
      <w:lvlText w:val=""/>
      <w:lvlJc w:val="start"/>
      <w:pPr>
        <w:tabs>
          <w:tab w:val="num" w:pos="0"/>
        </w:tabs>
        <w:ind w:start="1584" w:hanging="1584"/>
      </w:pPr>
    </w:lvl>
  </w:abstractNum>
  <w:abstractNum w:abstractNumId="2">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bullet"/>
      <w:lvlText w:val="-"/>
      <w:lvlJc w:val="start"/>
      <w:pPr>
        <w:tabs>
          <w:tab w:val="num" w:pos="709"/>
        </w:tabs>
        <w:ind w:start="36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0"/>
        </w:tabs>
        <w:ind w:start="1495" w:hanging="360"/>
      </w:pPr>
      <w:rPr>
        <w:sz w:val="22"/>
        <w:b w:val="false"/>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720" w:hanging="360"/>
      </w:pPr>
      <w:rPr>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720" w:hanging="360"/>
      </w:pPr>
      <w:rPr>
        <w:sz w:val="22"/>
        <w:b w:val="false"/>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bullet"/>
      <w:lvlText w:val="-"/>
      <w:lvlJc w:val="start"/>
      <w:pPr>
        <w:tabs>
          <w:tab w:val="num" w:pos="0"/>
        </w:tabs>
        <w:ind w:start="72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720" w:hanging="360"/>
      </w:pPr>
      <w:rPr>
        <w:sz w:val="22"/>
        <w:szCs w:val="22"/>
        <w:rFonts w:ascii="Arial" w:hAnsi="Arial" w:eastAsia="Arial" w:cs="Times New Roman"/>
      </w:rPr>
    </w:lvl>
    <w:lvl w:ilvl="1">
      <w:start w:val="1"/>
      <w:numFmt w:val="lowerLetter"/>
      <w:lvlText w:val="%2)"/>
      <w:lvlJc w:val="start"/>
      <w:pPr>
        <w:tabs>
          <w:tab w:val="num" w:pos="1440"/>
        </w:tabs>
        <w:ind w:start="1440" w:hanging="360"/>
      </w:pPr>
      <w:rPr>
        <w:sz w:val="22"/>
        <w:szCs w:val="22"/>
        <w:rFonts w:ascii="Arial" w:hAnsi="Arial" w:cs="Arial"/>
      </w:rPr>
    </w:lvl>
    <w:lvl w:ilvl="2">
      <w:start w:val="1"/>
      <w:numFmt w:val="lowerRoman"/>
      <w:lvlText w:val="%3."/>
      <w:lvlJc w:val="end"/>
      <w:pPr>
        <w:tabs>
          <w:tab w:val="num" w:pos="0"/>
        </w:tabs>
        <w:ind w:start="2160" w:hanging="180"/>
      </w:pPr>
      <w:rPr>
        <w:sz w:val="22"/>
        <w:szCs w:val="22"/>
        <w:rFonts w:ascii="Arial" w:hAnsi="Arial" w:eastAsia="Arial" w:cs="Times New Roman"/>
      </w:rPr>
    </w:lvl>
    <w:lvl w:ilvl="3">
      <w:start w:val="1"/>
      <w:numFmt w:val="decimal"/>
      <w:lvlText w:val="%4."/>
      <w:lvlJc w:val="start"/>
      <w:pPr>
        <w:tabs>
          <w:tab w:val="num" w:pos="0"/>
        </w:tabs>
        <w:ind w:start="2880" w:hanging="360"/>
      </w:pPr>
      <w:rPr>
        <w:sz w:val="22"/>
        <w:szCs w:val="22"/>
        <w:rFonts w:ascii="Arial" w:hAnsi="Arial" w:eastAsia="Arial" w:cs="Times New Roman"/>
      </w:rPr>
    </w:lvl>
    <w:lvl w:ilvl="4">
      <w:start w:val="1"/>
      <w:numFmt w:val="lowerLetter"/>
      <w:lvlText w:val="%5."/>
      <w:lvlJc w:val="start"/>
      <w:pPr>
        <w:tabs>
          <w:tab w:val="num" w:pos="0"/>
        </w:tabs>
        <w:ind w:start="3600" w:hanging="360"/>
      </w:pPr>
      <w:rPr>
        <w:sz w:val="22"/>
        <w:szCs w:val="22"/>
        <w:rFonts w:ascii="Arial" w:hAnsi="Arial" w:eastAsia="Arial" w:cs="Times New Roman"/>
      </w:rPr>
    </w:lvl>
    <w:lvl w:ilvl="5">
      <w:start w:val="1"/>
      <w:numFmt w:val="lowerRoman"/>
      <w:lvlText w:val="%6."/>
      <w:lvlJc w:val="end"/>
      <w:pPr>
        <w:tabs>
          <w:tab w:val="num" w:pos="0"/>
        </w:tabs>
        <w:ind w:start="4320" w:hanging="180"/>
      </w:pPr>
      <w:rPr>
        <w:sz w:val="22"/>
        <w:szCs w:val="22"/>
        <w:rFonts w:ascii="Arial" w:hAnsi="Arial" w:eastAsia="Arial" w:cs="Times New Roman"/>
      </w:rPr>
    </w:lvl>
    <w:lvl w:ilvl="6">
      <w:start w:val="1"/>
      <w:numFmt w:val="decimal"/>
      <w:lvlText w:val="%7."/>
      <w:lvlJc w:val="start"/>
      <w:pPr>
        <w:tabs>
          <w:tab w:val="num" w:pos="0"/>
        </w:tabs>
        <w:ind w:start="5040" w:hanging="360"/>
      </w:pPr>
      <w:rPr>
        <w:sz w:val="22"/>
        <w:szCs w:val="22"/>
        <w:rFonts w:ascii="Arial" w:hAnsi="Arial" w:eastAsia="Arial" w:cs="Times New Roman"/>
      </w:rPr>
    </w:lvl>
    <w:lvl w:ilvl="7">
      <w:start w:val="1"/>
      <w:numFmt w:val="lowerLetter"/>
      <w:lvlText w:val="%8."/>
      <w:lvlJc w:val="start"/>
      <w:pPr>
        <w:tabs>
          <w:tab w:val="num" w:pos="0"/>
        </w:tabs>
        <w:ind w:start="5760" w:hanging="360"/>
      </w:pPr>
      <w:rPr>
        <w:sz w:val="22"/>
        <w:szCs w:val="22"/>
        <w:rFonts w:ascii="Arial" w:hAnsi="Arial" w:eastAsia="Arial" w:cs="Times New Roman"/>
      </w:rPr>
    </w:lvl>
    <w:lvl w:ilvl="8">
      <w:start w:val="1"/>
      <w:numFmt w:val="lowerRoman"/>
      <w:lvlText w:val="%9."/>
      <w:lvlJc w:val="end"/>
      <w:pPr>
        <w:tabs>
          <w:tab w:val="num" w:pos="0"/>
        </w:tabs>
        <w:ind w:start="6480" w:hanging="180"/>
      </w:pPr>
      <w:rPr>
        <w:sz w:val="22"/>
        <w:szCs w:val="22"/>
        <w:rFonts w:ascii="Arial" w:hAnsi="Arial" w:eastAsia="Arial" w:cs="Times New Roman"/>
      </w:rPr>
    </w:lvl>
  </w:abstractNum>
  <w:abstractNum w:abstractNumId="12">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644"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23">
    <w:lvl w:ilvl="0">
      <w:start w:val="2"/>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4"/>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6">
    <w:lvl w:ilvl="0">
      <w:start w:val="1"/>
      <w:numFmt w:val="lowerLetter"/>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8">
    <w:lvl w:ilvl="0">
      <w:start w:val="1"/>
      <w:numFmt w:val="lowerLetter"/>
      <w:lvlText w:val="%1)"/>
      <w:lvlJc w:val="start"/>
      <w:pPr>
        <w:tabs>
          <w:tab w:val="num" w:pos="780"/>
        </w:tabs>
        <w:ind w:start="780" w:hanging="360"/>
      </w:pPr>
    </w:lvl>
    <w:lvl w:ilvl="1">
      <w:start w:val="1"/>
      <w:numFmt w:val="lowerLetter"/>
      <w:lvlText w:val="%2."/>
      <w:lvlJc w:val="start"/>
      <w:pPr>
        <w:tabs>
          <w:tab w:val="num" w:pos="1500"/>
        </w:tabs>
        <w:ind w:start="1500" w:hanging="360"/>
      </w:p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29">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22"/>
      <w:numFmt w:val="decimal"/>
      <w:lvlText w:val="%1."/>
      <w:lvlJc w:val="start"/>
      <w:pPr>
        <w:tabs>
          <w:tab w:val="num" w:pos="720"/>
        </w:tabs>
        <w:ind w:start="624" w:hanging="624"/>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31">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1"/>
    <w:lvlOverride w:ilvl="0">
      <w:startOverride w:val="1"/>
    </w:lvlOverride>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bering>
</file>

<file path=word/settings.xml><?xml version="1.0" encoding="utf-8"?>
<w:settings xmlns:w="http://schemas.openxmlformats.org/wordprocessingml/2006/main">
  <w:zoom w:percent="100"/>
  <w:revisionView w:insDel="0" w:formatting="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86983"/>
    <w:pPr>
      <w:widowControl/>
      <w:suppressAutoHyphens w:val="true"/>
      <w:bidi w:val="0"/>
      <w:spacing w:before="0" w:after="0"/>
      <w:jc w:val="start"/>
    </w:pPr>
    <w:rPr>
      <w:rFonts w:ascii="Arial" w:hAnsi="Arial" w:eastAsia="Times New Roman" w:cs="Times New Roman"/>
      <w:color w:val="auto"/>
      <w:kern w:val="0"/>
      <w:sz w:val="22"/>
      <w:szCs w:val="22"/>
      <w:lang w:eastAsia="zh-CN" w:val="cs-CZ" w:bidi="ar-SA"/>
    </w:rPr>
  </w:style>
  <w:style w:type="paragraph" w:styleId="Nadpis1">
    <w:name w:val="Heading 1"/>
    <w:basedOn w:val="Normal"/>
    <w:next w:val="Normal"/>
    <w:qFormat/>
    <w:rsid w:val="00086983"/>
    <w:pPr>
      <w:keepNext w:val="true"/>
      <w:numPr>
        <w:ilvl w:val="0"/>
        <w:numId w:val="1"/>
      </w:numPr>
      <w:jc w:val="both"/>
      <w:outlineLvl w:val="0"/>
    </w:pPr>
    <w:rPr>
      <w:sz w:val="24"/>
    </w:rPr>
  </w:style>
  <w:style w:type="paragraph" w:styleId="Nadpis2">
    <w:name w:val="Heading 2"/>
    <w:basedOn w:val="Normal"/>
    <w:next w:val="Normal"/>
    <w:qFormat/>
    <w:rsid w:val="00086983"/>
    <w:pPr>
      <w:keepNext w:val="true"/>
      <w:numPr>
        <w:ilvl w:val="1"/>
        <w:numId w:val="1"/>
      </w:numPr>
      <w:jc w:val="center"/>
      <w:outlineLvl w:val="1"/>
    </w:pPr>
    <w:rPr>
      <w:b/>
      <w:sz w:val="24"/>
    </w:rPr>
  </w:style>
  <w:style w:type="paragraph" w:styleId="Nadpis3">
    <w:name w:val="Heading 3"/>
    <w:basedOn w:val="Normal"/>
    <w:next w:val="Normal"/>
    <w:qFormat/>
    <w:rsid w:val="00086983"/>
    <w:pPr>
      <w:keepNext w:val="true"/>
      <w:numPr>
        <w:ilvl w:val="2"/>
        <w:numId w:val="1"/>
      </w:numPr>
      <w:jc w:val="both"/>
      <w:outlineLvl w:val="2"/>
    </w:pPr>
    <w:rPr>
      <w:b/>
      <w:sz w:val="24"/>
    </w:rPr>
  </w:style>
  <w:style w:type="paragraph" w:styleId="Nadpis4">
    <w:name w:val="Heading 4"/>
    <w:basedOn w:val="Normal"/>
    <w:next w:val="Normal"/>
    <w:qFormat/>
    <w:rsid w:val="00086983"/>
    <w:pPr>
      <w:keepNext w:val="true"/>
      <w:numPr>
        <w:ilvl w:val="3"/>
        <w:numId w:val="1"/>
      </w:numPr>
      <w:jc w:val="center"/>
      <w:outlineLvl w:val="3"/>
    </w:pPr>
    <w:rPr>
      <w:sz w:val="24"/>
    </w:rPr>
  </w:style>
  <w:style w:type="paragraph" w:styleId="Nadpis5">
    <w:name w:val="Heading 5"/>
    <w:basedOn w:val="Normal"/>
    <w:next w:val="Normal"/>
    <w:qFormat/>
    <w:rsid w:val="00086983"/>
    <w:pPr>
      <w:keepNext w:val="true"/>
      <w:widowControl w:val="false"/>
      <w:numPr>
        <w:ilvl w:val="4"/>
        <w:numId w:val="1"/>
      </w:numPr>
      <w:jc w:val="center"/>
      <w:outlineLvl w:val="4"/>
    </w:pPr>
    <w:rPr>
      <w:b/>
    </w:rPr>
  </w:style>
  <w:style w:type="paragraph" w:styleId="Nadpis6">
    <w:name w:val="Heading 6"/>
    <w:basedOn w:val="Normal"/>
    <w:next w:val="Normal"/>
    <w:qFormat/>
    <w:rsid w:val="00086983"/>
    <w:pPr>
      <w:keepNext w:val="true"/>
      <w:numPr>
        <w:ilvl w:val="5"/>
        <w:numId w:val="1"/>
      </w:numPr>
      <w:jc w:val="center"/>
      <w:outlineLvl w:val="5"/>
    </w:pPr>
    <w:rPr>
      <w:b/>
      <w:sz w:val="28"/>
    </w:rPr>
  </w:style>
  <w:style w:type="paragraph" w:styleId="Nadpis7">
    <w:name w:val="Heading 7"/>
    <w:basedOn w:val="Normal"/>
    <w:next w:val="Normal"/>
    <w:qFormat/>
    <w:rsid w:val="00086983"/>
    <w:pPr>
      <w:keepNext w:val="true"/>
      <w:numPr>
        <w:ilvl w:val="6"/>
        <w:numId w:val="1"/>
      </w:numPr>
      <w:spacing w:before="120" w:after="0"/>
      <w:jc w:val="center"/>
      <w:outlineLvl w:val="6"/>
    </w:pPr>
    <w:rPr>
      <w:b/>
      <w:u w:val="single"/>
    </w:rPr>
  </w:style>
  <w:style w:type="paragraph" w:styleId="Nadpis8">
    <w:name w:val="Heading 8"/>
    <w:basedOn w:val="Normal"/>
    <w:next w:val="Normal"/>
    <w:qFormat/>
    <w:rsid w:val="00086983"/>
    <w:pPr>
      <w:numPr>
        <w:ilvl w:val="7"/>
        <w:numId w:val="1"/>
      </w:numPr>
      <w:spacing w:before="240" w:after="60"/>
      <w:outlineLvl w:val="7"/>
    </w:pPr>
    <w:rPr>
      <w:i/>
      <w:iCs/>
      <w:sz w:val="24"/>
      <w:szCs w:val="24"/>
    </w:rPr>
  </w:style>
  <w:style w:type="paragraph" w:styleId="Nadpis9">
    <w:name w:val="Heading 9"/>
    <w:basedOn w:val="Normal"/>
    <w:next w:val="Normal"/>
    <w:qFormat/>
    <w:rsid w:val="00086983"/>
    <w:pPr>
      <w:numPr>
        <w:ilvl w:val="8"/>
        <w:numId w:val="1"/>
      </w:numPr>
      <w:spacing w:before="240" w:after="60"/>
      <w:outlineLvl w:val="8"/>
    </w:pPr>
    <w:rPr>
      <w:rFonts w:cs="Arial"/>
    </w:rPr>
  </w:style>
  <w:style w:type="character" w:styleId="DefaultParagraphFont" w:default="1">
    <w:name w:val="Default Paragraph Font"/>
    <w:uiPriority w:val="1"/>
    <w:semiHidden/>
    <w:unhideWhenUsed/>
    <w:qFormat/>
    <w:rPr/>
  </w:style>
  <w:style w:type="character" w:styleId="WW8Num1z0" w:customStyle="1">
    <w:name w:val="WW8Num1z0"/>
    <w:qFormat/>
    <w:rsid w:val="00086983"/>
    <w:rPr/>
  </w:style>
  <w:style w:type="character" w:styleId="WW8Num1z1" w:customStyle="1">
    <w:name w:val="WW8Num1z1"/>
    <w:qFormat/>
    <w:rsid w:val="00086983"/>
    <w:rPr/>
  </w:style>
  <w:style w:type="character" w:styleId="WW8Num1z2" w:customStyle="1">
    <w:name w:val="WW8Num1z2"/>
    <w:qFormat/>
    <w:rsid w:val="00086983"/>
    <w:rPr/>
  </w:style>
  <w:style w:type="character" w:styleId="WW8Num1z3" w:customStyle="1">
    <w:name w:val="WW8Num1z3"/>
    <w:qFormat/>
    <w:rsid w:val="00086983"/>
    <w:rPr/>
  </w:style>
  <w:style w:type="character" w:styleId="WW8Num1z4" w:customStyle="1">
    <w:name w:val="WW8Num1z4"/>
    <w:qFormat/>
    <w:rsid w:val="00086983"/>
    <w:rPr/>
  </w:style>
  <w:style w:type="character" w:styleId="WW8Num1z5" w:customStyle="1">
    <w:name w:val="WW8Num1z5"/>
    <w:qFormat/>
    <w:rsid w:val="00086983"/>
    <w:rPr/>
  </w:style>
  <w:style w:type="character" w:styleId="WW8Num1z6" w:customStyle="1">
    <w:name w:val="WW8Num1z6"/>
    <w:qFormat/>
    <w:rsid w:val="00086983"/>
    <w:rPr/>
  </w:style>
  <w:style w:type="character" w:styleId="WW8Num1z7" w:customStyle="1">
    <w:name w:val="WW8Num1z7"/>
    <w:qFormat/>
    <w:rsid w:val="00086983"/>
    <w:rPr/>
  </w:style>
  <w:style w:type="character" w:styleId="WW8Num1z8" w:customStyle="1">
    <w:name w:val="WW8Num1z8"/>
    <w:qFormat/>
    <w:rsid w:val="00086983"/>
    <w:rPr/>
  </w:style>
  <w:style w:type="character" w:styleId="WW8Num2z0" w:customStyle="1">
    <w:name w:val="WW8Num2z0"/>
    <w:qFormat/>
    <w:rsid w:val="00086983"/>
    <w:rPr>
      <w:rFonts w:ascii="Arial" w:hAnsi="Arial" w:cs="Times New Roman"/>
      <w:sz w:val="22"/>
      <w:szCs w:val="22"/>
    </w:rPr>
  </w:style>
  <w:style w:type="character" w:styleId="WW8Num3z0" w:customStyle="1">
    <w:name w:val="WW8Num3z0"/>
    <w:qFormat/>
    <w:rsid w:val="00086983"/>
    <w:rPr>
      <w:rFonts w:ascii="Liberation Serif" w:hAnsi="Liberation Serif" w:cs="Arial"/>
      <w:sz w:val="22"/>
      <w:szCs w:val="22"/>
    </w:rPr>
  </w:style>
  <w:style w:type="character" w:styleId="WW8Num4z0" w:customStyle="1">
    <w:name w:val="WW8Num4z0"/>
    <w:qFormat/>
    <w:rsid w:val="00086983"/>
    <w:rPr>
      <w:rFonts w:ascii="Arial" w:hAnsi="Arial" w:cs="Arial"/>
      <w:sz w:val="22"/>
      <w:szCs w:val="22"/>
    </w:rPr>
  </w:style>
  <w:style w:type="character" w:styleId="WW8Num5z0" w:customStyle="1">
    <w:name w:val="WW8Num5z0"/>
    <w:qFormat/>
    <w:rsid w:val="00086983"/>
    <w:rPr>
      <w:rFonts w:ascii="Arial" w:hAnsi="Arial" w:cs="Times New Roman"/>
      <w:sz w:val="22"/>
      <w:szCs w:val="22"/>
    </w:rPr>
  </w:style>
  <w:style w:type="character" w:styleId="WW8Num6z0" w:customStyle="1">
    <w:name w:val="WW8Num6z0"/>
    <w:qFormat/>
    <w:rsid w:val="00086983"/>
    <w:rPr>
      <w:rFonts w:ascii="Arial" w:hAnsi="Arial" w:cs="Times New Roman"/>
      <w:b w:val="false"/>
      <w:sz w:val="22"/>
      <w:szCs w:val="22"/>
    </w:rPr>
  </w:style>
  <w:style w:type="character" w:styleId="WW8Num7z0" w:customStyle="1">
    <w:name w:val="WW8Num7z0"/>
    <w:qFormat/>
    <w:rsid w:val="00086983"/>
    <w:rPr>
      <w:rFonts w:cs="Times New Roman"/>
    </w:rPr>
  </w:style>
  <w:style w:type="character" w:styleId="WW8Num8z0" w:customStyle="1">
    <w:name w:val="WW8Num8z0"/>
    <w:qFormat/>
    <w:rsid w:val="00086983"/>
    <w:rPr>
      <w:rFonts w:ascii="Arial" w:hAnsi="Arial" w:cs="Times New Roman"/>
      <w:b w:val="false"/>
      <w:sz w:val="22"/>
      <w:szCs w:val="22"/>
    </w:rPr>
  </w:style>
  <w:style w:type="character" w:styleId="WW8Num9z0" w:customStyle="1">
    <w:name w:val="WW8Num9z0"/>
    <w:qFormat/>
    <w:rsid w:val="00086983"/>
    <w:rPr>
      <w:rFonts w:ascii="Arial" w:hAnsi="Arial" w:cs="Times New Roman"/>
      <w:sz w:val="22"/>
      <w:szCs w:val="22"/>
    </w:rPr>
  </w:style>
  <w:style w:type="character" w:styleId="WW8Num10z0" w:customStyle="1">
    <w:name w:val="WW8Num10z0"/>
    <w:qFormat/>
    <w:rsid w:val="00086983"/>
    <w:rPr>
      <w:rFonts w:ascii="Arial" w:hAnsi="Arial" w:cs="Times New Roman"/>
      <w:sz w:val="22"/>
      <w:szCs w:val="22"/>
    </w:rPr>
  </w:style>
  <w:style w:type="character" w:styleId="WW8Num11z0" w:customStyle="1">
    <w:name w:val="WW8Num11z0"/>
    <w:qFormat/>
    <w:rsid w:val="00086983"/>
    <w:rPr>
      <w:rFonts w:ascii="Arial" w:hAnsi="Arial" w:cs="Times New Roman"/>
      <w:sz w:val="22"/>
      <w:szCs w:val="22"/>
    </w:rPr>
  </w:style>
  <w:style w:type="character" w:styleId="WW8Num12z0" w:customStyle="1">
    <w:name w:val="WW8Num12z0"/>
    <w:qFormat/>
    <w:rsid w:val="00086983"/>
    <w:rPr>
      <w:rFonts w:ascii="Liberation Serif" w:hAnsi="Liberation Serif" w:cs="Arial"/>
      <w:sz w:val="22"/>
      <w:szCs w:val="22"/>
    </w:rPr>
  </w:style>
  <w:style w:type="character" w:styleId="WW8Num13z0" w:customStyle="1">
    <w:name w:val="WW8Num13z0"/>
    <w:qFormat/>
    <w:rsid w:val="00086983"/>
    <w:rPr>
      <w:rFonts w:ascii="Arial" w:hAnsi="Arial" w:eastAsia="Arial" w:cs="Times New Roman"/>
      <w:sz w:val="22"/>
      <w:szCs w:val="22"/>
    </w:rPr>
  </w:style>
  <w:style w:type="character" w:styleId="WW8Num13z1" w:customStyle="1">
    <w:name w:val="WW8Num13z1"/>
    <w:qFormat/>
    <w:rsid w:val="00086983"/>
    <w:rPr>
      <w:rFonts w:ascii="Arial" w:hAnsi="Arial" w:cs="Arial"/>
      <w:sz w:val="22"/>
      <w:szCs w:val="22"/>
    </w:rPr>
  </w:style>
  <w:style w:type="character" w:styleId="WW8Num14z0" w:customStyle="1">
    <w:name w:val="WW8Num14z0"/>
    <w:qFormat/>
    <w:rsid w:val="00086983"/>
    <w:rPr>
      <w:rFonts w:ascii="Arial" w:hAnsi="Arial" w:cs="Times New Roman"/>
      <w:sz w:val="22"/>
      <w:szCs w:val="22"/>
    </w:rPr>
  </w:style>
  <w:style w:type="character" w:styleId="WW8Num15z0" w:customStyle="1">
    <w:name w:val="WW8Num15z0"/>
    <w:qFormat/>
    <w:rsid w:val="00086983"/>
    <w:rPr>
      <w:rFonts w:ascii="Arial" w:hAnsi="Arial" w:cs="Times New Roman"/>
      <w:sz w:val="22"/>
      <w:szCs w:val="22"/>
    </w:rPr>
  </w:style>
  <w:style w:type="character" w:styleId="WW8Num16z0" w:customStyle="1">
    <w:name w:val="WW8Num16z0"/>
    <w:qFormat/>
    <w:rsid w:val="00086983"/>
    <w:rPr>
      <w:rFonts w:ascii="Arial" w:hAnsi="Arial" w:cs="Times New Roman"/>
      <w:sz w:val="22"/>
      <w:szCs w:val="22"/>
    </w:rPr>
  </w:style>
  <w:style w:type="character" w:styleId="WW8Num17z0" w:customStyle="1">
    <w:name w:val="WW8Num17z0"/>
    <w:qFormat/>
    <w:rsid w:val="00086983"/>
    <w:rPr>
      <w:rFonts w:ascii="Arial" w:hAnsi="Arial" w:cs="Times New Roman"/>
      <w:sz w:val="22"/>
      <w:szCs w:val="22"/>
    </w:rPr>
  </w:style>
  <w:style w:type="character" w:styleId="WW8Num18z0" w:customStyle="1">
    <w:name w:val="WW8Num18z0"/>
    <w:qFormat/>
    <w:rsid w:val="00086983"/>
    <w:rPr>
      <w:rFonts w:ascii="Arial" w:hAnsi="Arial" w:cs="Times New Roman"/>
      <w:b/>
      <w:sz w:val="22"/>
      <w:szCs w:val="22"/>
    </w:rPr>
  </w:style>
  <w:style w:type="character" w:styleId="WW8Num18z1" w:customStyle="1">
    <w:name w:val="WW8Num18z1"/>
    <w:qFormat/>
    <w:rsid w:val="00086983"/>
    <w:rPr>
      <w:rFonts w:ascii="Arial" w:hAnsi="Arial" w:cs="Arial"/>
      <w:sz w:val="22"/>
      <w:szCs w:val="22"/>
    </w:rPr>
  </w:style>
  <w:style w:type="character" w:styleId="WW8Num19z0" w:customStyle="1">
    <w:name w:val="WW8Num19z0"/>
    <w:qFormat/>
    <w:rsid w:val="00086983"/>
    <w:rPr>
      <w:rFonts w:ascii="Arial" w:hAnsi="Arial" w:cs="Times New Roman"/>
      <w:sz w:val="22"/>
      <w:szCs w:val="22"/>
    </w:rPr>
  </w:style>
  <w:style w:type="character" w:styleId="WW8Num20z0" w:customStyle="1">
    <w:name w:val="WW8Num20z0"/>
    <w:qFormat/>
    <w:rsid w:val="00086983"/>
    <w:rPr>
      <w:rFonts w:ascii="Arial" w:hAnsi="Arial" w:cs="Times New Roman"/>
      <w:sz w:val="22"/>
      <w:szCs w:val="22"/>
    </w:rPr>
  </w:style>
  <w:style w:type="character" w:styleId="WW8Num21z0" w:customStyle="1">
    <w:name w:val="WW8Num21z0"/>
    <w:qFormat/>
    <w:rsid w:val="00086983"/>
    <w:rPr>
      <w:rFonts w:ascii="Arial" w:hAnsi="Arial" w:cs="Times New Roman"/>
      <w:sz w:val="22"/>
      <w:szCs w:val="22"/>
    </w:rPr>
  </w:style>
  <w:style w:type="character" w:styleId="WW8Num22z0" w:customStyle="1">
    <w:name w:val="WW8Num22z0"/>
    <w:qFormat/>
    <w:rsid w:val="00086983"/>
    <w:rPr>
      <w:rFonts w:ascii="Arial" w:hAnsi="Arial" w:cs="Times New Roman"/>
      <w:sz w:val="22"/>
      <w:szCs w:val="22"/>
    </w:rPr>
  </w:style>
  <w:style w:type="character" w:styleId="WW8Num23z0" w:customStyle="1">
    <w:name w:val="WW8Num23z0"/>
    <w:qFormat/>
    <w:rsid w:val="00086983"/>
    <w:rPr>
      <w:rFonts w:ascii="Arial" w:hAnsi="Arial" w:cs="Times New Roman"/>
      <w:sz w:val="22"/>
      <w:szCs w:val="22"/>
    </w:rPr>
  </w:style>
  <w:style w:type="character" w:styleId="WW8Num24z0" w:customStyle="1">
    <w:name w:val="WW8Num24z0"/>
    <w:qFormat/>
    <w:rsid w:val="00086983"/>
    <w:rPr>
      <w:rFonts w:ascii="Arial" w:hAnsi="Arial" w:cs="Times New Roman"/>
      <w:sz w:val="22"/>
      <w:szCs w:val="22"/>
    </w:rPr>
  </w:style>
  <w:style w:type="character" w:styleId="WW8Num25z0" w:customStyle="1">
    <w:name w:val="WW8Num25z0"/>
    <w:qFormat/>
    <w:rsid w:val="00086983"/>
    <w:rPr>
      <w:rFonts w:ascii="Arial" w:hAnsi="Arial" w:cs="Times New Roman"/>
      <w:sz w:val="22"/>
      <w:szCs w:val="22"/>
    </w:rPr>
  </w:style>
  <w:style w:type="character" w:styleId="WW8Num26z0" w:customStyle="1">
    <w:name w:val="WW8Num26z0"/>
    <w:qFormat/>
    <w:rsid w:val="00086983"/>
    <w:rPr>
      <w:rFonts w:ascii="Arial" w:hAnsi="Arial" w:cs="Times New Roman"/>
      <w:sz w:val="22"/>
      <w:szCs w:val="22"/>
    </w:rPr>
  </w:style>
  <w:style w:type="character" w:styleId="Standardnpsmoodstavce2" w:customStyle="1">
    <w:name w:val="Standardní písmo odstavce2"/>
    <w:qFormat/>
    <w:rsid w:val="00086983"/>
    <w:rPr/>
  </w:style>
  <w:style w:type="character" w:styleId="WW8Num2z1" w:customStyle="1">
    <w:name w:val="WW8Num2z1"/>
    <w:qFormat/>
    <w:rsid w:val="00086983"/>
    <w:rPr>
      <w:rFonts w:cs="Times New Roman"/>
    </w:rPr>
  </w:style>
  <w:style w:type="character" w:styleId="WW8Num3z1" w:customStyle="1">
    <w:name w:val="WW8Num3z1"/>
    <w:qFormat/>
    <w:rsid w:val="00086983"/>
    <w:rPr/>
  </w:style>
  <w:style w:type="character" w:styleId="WW8Num3z2" w:customStyle="1">
    <w:name w:val="WW8Num3z2"/>
    <w:qFormat/>
    <w:rsid w:val="00086983"/>
    <w:rPr/>
  </w:style>
  <w:style w:type="character" w:styleId="WW8Num3z3" w:customStyle="1">
    <w:name w:val="WW8Num3z3"/>
    <w:qFormat/>
    <w:rsid w:val="00086983"/>
    <w:rPr/>
  </w:style>
  <w:style w:type="character" w:styleId="WW8Num3z4" w:customStyle="1">
    <w:name w:val="WW8Num3z4"/>
    <w:qFormat/>
    <w:rsid w:val="00086983"/>
    <w:rPr/>
  </w:style>
  <w:style w:type="character" w:styleId="WW8Num3z5" w:customStyle="1">
    <w:name w:val="WW8Num3z5"/>
    <w:qFormat/>
    <w:rsid w:val="00086983"/>
    <w:rPr/>
  </w:style>
  <w:style w:type="character" w:styleId="WW8Num3z6" w:customStyle="1">
    <w:name w:val="WW8Num3z6"/>
    <w:qFormat/>
    <w:rsid w:val="00086983"/>
    <w:rPr/>
  </w:style>
  <w:style w:type="character" w:styleId="WW8Num3z7" w:customStyle="1">
    <w:name w:val="WW8Num3z7"/>
    <w:qFormat/>
    <w:rsid w:val="00086983"/>
    <w:rPr/>
  </w:style>
  <w:style w:type="character" w:styleId="WW8Num3z8" w:customStyle="1">
    <w:name w:val="WW8Num3z8"/>
    <w:qFormat/>
    <w:rsid w:val="00086983"/>
    <w:rPr/>
  </w:style>
  <w:style w:type="character" w:styleId="WW8Num5z1" w:customStyle="1">
    <w:name w:val="WW8Num5z1"/>
    <w:qFormat/>
    <w:rsid w:val="00086983"/>
    <w:rPr>
      <w:rFonts w:cs="Times New Roman"/>
    </w:rPr>
  </w:style>
  <w:style w:type="character" w:styleId="WW8Num6z1" w:customStyle="1">
    <w:name w:val="WW8Num6z1"/>
    <w:qFormat/>
    <w:rsid w:val="00086983"/>
    <w:rPr>
      <w:rFonts w:ascii="Courier New" w:hAnsi="Courier New" w:cs="Courier New"/>
    </w:rPr>
  </w:style>
  <w:style w:type="character" w:styleId="WW8Num6z2" w:customStyle="1">
    <w:name w:val="WW8Num6z2"/>
    <w:qFormat/>
    <w:rsid w:val="00086983"/>
    <w:rPr>
      <w:rFonts w:ascii="Wingdings" w:hAnsi="Wingdings" w:cs="Wingdings"/>
    </w:rPr>
  </w:style>
  <w:style w:type="character" w:styleId="WW8Num6z3" w:customStyle="1">
    <w:name w:val="WW8Num6z3"/>
    <w:qFormat/>
    <w:rsid w:val="00086983"/>
    <w:rPr>
      <w:rFonts w:ascii="Symbol" w:hAnsi="Symbol" w:cs="Symbol"/>
    </w:rPr>
  </w:style>
  <w:style w:type="character" w:styleId="WW8Num7z1" w:customStyle="1">
    <w:name w:val="WW8Num7z1"/>
    <w:qFormat/>
    <w:rsid w:val="00086983"/>
    <w:rPr>
      <w:rFonts w:cs="Times New Roman"/>
    </w:rPr>
  </w:style>
  <w:style w:type="character" w:styleId="WW8Num10z1" w:customStyle="1">
    <w:name w:val="WW8Num10z1"/>
    <w:qFormat/>
    <w:rsid w:val="00086983"/>
    <w:rPr/>
  </w:style>
  <w:style w:type="character" w:styleId="WW8Num10z2" w:customStyle="1">
    <w:name w:val="WW8Num10z2"/>
    <w:qFormat/>
    <w:rsid w:val="00086983"/>
    <w:rPr/>
  </w:style>
  <w:style w:type="character" w:styleId="WW8Num10z3" w:customStyle="1">
    <w:name w:val="WW8Num10z3"/>
    <w:qFormat/>
    <w:rsid w:val="00086983"/>
    <w:rPr/>
  </w:style>
  <w:style w:type="character" w:styleId="WW8Num10z4" w:customStyle="1">
    <w:name w:val="WW8Num10z4"/>
    <w:qFormat/>
    <w:rsid w:val="00086983"/>
    <w:rPr/>
  </w:style>
  <w:style w:type="character" w:styleId="WW8Num10z5" w:customStyle="1">
    <w:name w:val="WW8Num10z5"/>
    <w:qFormat/>
    <w:rsid w:val="00086983"/>
    <w:rPr/>
  </w:style>
  <w:style w:type="character" w:styleId="WW8Num10z6" w:customStyle="1">
    <w:name w:val="WW8Num10z6"/>
    <w:qFormat/>
    <w:rsid w:val="00086983"/>
    <w:rPr/>
  </w:style>
  <w:style w:type="character" w:styleId="WW8Num10z7" w:customStyle="1">
    <w:name w:val="WW8Num10z7"/>
    <w:qFormat/>
    <w:rsid w:val="00086983"/>
    <w:rPr/>
  </w:style>
  <w:style w:type="character" w:styleId="WW8Num10z8" w:customStyle="1">
    <w:name w:val="WW8Num10z8"/>
    <w:qFormat/>
    <w:rsid w:val="00086983"/>
    <w:rPr/>
  </w:style>
  <w:style w:type="character" w:styleId="WW8Num11z1" w:customStyle="1">
    <w:name w:val="WW8Num11z1"/>
    <w:qFormat/>
    <w:rsid w:val="00086983"/>
    <w:rPr>
      <w:rFonts w:ascii="Times New Roman" w:hAnsi="Times New Roman" w:eastAsia="Times New Roman" w:cs="Times New Roman"/>
    </w:rPr>
  </w:style>
  <w:style w:type="character" w:styleId="WW8Num11z2" w:customStyle="1">
    <w:name w:val="WW8Num11z2"/>
    <w:qFormat/>
    <w:rsid w:val="00086983"/>
    <w:rPr>
      <w:rFonts w:cs="Times New Roman"/>
    </w:rPr>
  </w:style>
  <w:style w:type="character" w:styleId="WW8Num17z1" w:customStyle="1">
    <w:name w:val="WW8Num17z1"/>
    <w:qFormat/>
    <w:rsid w:val="00086983"/>
    <w:rPr>
      <w:rFonts w:cs="Times New Roman"/>
    </w:rPr>
  </w:style>
  <w:style w:type="character" w:styleId="WW8Num19z1" w:customStyle="1">
    <w:name w:val="WW8Num19z1"/>
    <w:qFormat/>
    <w:rsid w:val="00086983"/>
    <w:rPr>
      <w:rFonts w:cs="Times New Roman"/>
    </w:rPr>
  </w:style>
  <w:style w:type="character" w:styleId="WW8Num20z1" w:customStyle="1">
    <w:name w:val="WW8Num20z1"/>
    <w:qFormat/>
    <w:rsid w:val="00086983"/>
    <w:rPr>
      <w:rFonts w:cs="Times New Roman"/>
    </w:rPr>
  </w:style>
  <w:style w:type="character" w:styleId="WW8Num22z1" w:customStyle="1">
    <w:name w:val="WW8Num22z1"/>
    <w:qFormat/>
    <w:rsid w:val="00086983"/>
    <w:rPr>
      <w:rFonts w:cs="Times New Roman"/>
    </w:rPr>
  </w:style>
  <w:style w:type="character" w:styleId="WW8Num24z1" w:customStyle="1">
    <w:name w:val="WW8Num24z1"/>
    <w:qFormat/>
    <w:rsid w:val="00086983"/>
    <w:rPr>
      <w:rFonts w:ascii="Arial" w:hAnsi="Arial" w:cs="Arial"/>
      <w:sz w:val="22"/>
      <w:szCs w:val="22"/>
    </w:rPr>
  </w:style>
  <w:style w:type="character" w:styleId="WW8Num27z0" w:customStyle="1">
    <w:name w:val="WW8Num27z0"/>
    <w:qFormat/>
    <w:rsid w:val="00086983"/>
    <w:rPr>
      <w:rFonts w:ascii="Arial" w:hAnsi="Arial" w:cs="Times New Roman"/>
      <w:sz w:val="22"/>
      <w:szCs w:val="22"/>
    </w:rPr>
  </w:style>
  <w:style w:type="character" w:styleId="WW8Num27z1" w:customStyle="1">
    <w:name w:val="WW8Num27z1"/>
    <w:qFormat/>
    <w:rsid w:val="00086983"/>
    <w:rPr>
      <w:rFonts w:cs="Times New Roman"/>
    </w:rPr>
  </w:style>
  <w:style w:type="character" w:styleId="WW8Num28z0" w:customStyle="1">
    <w:name w:val="WW8Num28z0"/>
    <w:qFormat/>
    <w:rsid w:val="00086983"/>
    <w:rPr>
      <w:rFonts w:ascii="Arial" w:hAnsi="Arial" w:cs="Times New Roman"/>
      <w:sz w:val="22"/>
      <w:szCs w:val="22"/>
    </w:rPr>
  </w:style>
  <w:style w:type="character" w:styleId="WW8Num28z1" w:customStyle="1">
    <w:name w:val="WW8Num28z1"/>
    <w:qFormat/>
    <w:rsid w:val="00086983"/>
    <w:rPr>
      <w:rFonts w:cs="Times New Roman"/>
    </w:rPr>
  </w:style>
  <w:style w:type="character" w:styleId="WW8Num29z0" w:customStyle="1">
    <w:name w:val="WW8Num29z0"/>
    <w:qFormat/>
    <w:rsid w:val="00086983"/>
    <w:rPr>
      <w:rFonts w:ascii="Arial" w:hAnsi="Arial" w:cs="Times New Roman"/>
      <w:sz w:val="22"/>
      <w:szCs w:val="22"/>
    </w:rPr>
  </w:style>
  <w:style w:type="character" w:styleId="WW8Num29z1" w:customStyle="1">
    <w:name w:val="WW8Num29z1"/>
    <w:qFormat/>
    <w:rsid w:val="00086983"/>
    <w:rPr>
      <w:rFonts w:cs="Times New Roman"/>
    </w:rPr>
  </w:style>
  <w:style w:type="character" w:styleId="WW8Num30z0" w:customStyle="1">
    <w:name w:val="WW8Num30z0"/>
    <w:qFormat/>
    <w:rsid w:val="00086983"/>
    <w:rPr>
      <w:rFonts w:ascii="Arial" w:hAnsi="Arial" w:cs="Times New Roman"/>
      <w:sz w:val="22"/>
      <w:szCs w:val="22"/>
    </w:rPr>
  </w:style>
  <w:style w:type="character" w:styleId="WW8Num30z1" w:customStyle="1">
    <w:name w:val="WW8Num30z1"/>
    <w:qFormat/>
    <w:rsid w:val="00086983"/>
    <w:rPr>
      <w:rFonts w:cs="Times New Roman"/>
    </w:rPr>
  </w:style>
  <w:style w:type="character" w:styleId="WW8Num31z0" w:customStyle="1">
    <w:name w:val="WW8Num31z0"/>
    <w:qFormat/>
    <w:rsid w:val="00086983"/>
    <w:rPr>
      <w:rFonts w:ascii="Times New Roman" w:hAnsi="Times New Roman" w:eastAsia="Times New Roman" w:cs="Times New Roman"/>
    </w:rPr>
  </w:style>
  <w:style w:type="character" w:styleId="WW8Num31z1" w:customStyle="1">
    <w:name w:val="WW8Num31z1"/>
    <w:qFormat/>
    <w:rsid w:val="00086983"/>
    <w:rPr>
      <w:rFonts w:ascii="Courier New" w:hAnsi="Courier New" w:cs="Courier New"/>
    </w:rPr>
  </w:style>
  <w:style w:type="character" w:styleId="WW8Num31z2" w:customStyle="1">
    <w:name w:val="WW8Num31z2"/>
    <w:qFormat/>
    <w:rsid w:val="00086983"/>
    <w:rPr>
      <w:rFonts w:ascii="Wingdings" w:hAnsi="Wingdings" w:cs="Wingdings"/>
    </w:rPr>
  </w:style>
  <w:style w:type="character" w:styleId="WW8Num31z3" w:customStyle="1">
    <w:name w:val="WW8Num31z3"/>
    <w:qFormat/>
    <w:rsid w:val="00086983"/>
    <w:rPr>
      <w:rFonts w:ascii="Symbol" w:hAnsi="Symbol" w:cs="Symbol"/>
    </w:rPr>
  </w:style>
  <w:style w:type="character" w:styleId="WW8Num32z0" w:customStyle="1">
    <w:name w:val="WW8Num32z0"/>
    <w:qFormat/>
    <w:rsid w:val="00086983"/>
    <w:rPr>
      <w:rFonts w:cs="Times New Roman"/>
    </w:rPr>
  </w:style>
  <w:style w:type="character" w:styleId="WW8Num33z0" w:customStyle="1">
    <w:name w:val="WW8Num33z0"/>
    <w:qFormat/>
    <w:rsid w:val="00086983"/>
    <w:rPr>
      <w:rFonts w:cs="Times New Roman"/>
    </w:rPr>
  </w:style>
  <w:style w:type="character" w:styleId="WW8Num33z1" w:customStyle="1">
    <w:name w:val="WW8Num33z1"/>
    <w:qFormat/>
    <w:rsid w:val="00086983"/>
    <w:rPr>
      <w:rFonts w:ascii="Times New Roman" w:hAnsi="Times New Roman" w:eastAsia="Times New Roman" w:cs="Times New Roman"/>
    </w:rPr>
  </w:style>
  <w:style w:type="character" w:styleId="WW8Num33z2" w:customStyle="1">
    <w:name w:val="WW8Num33z2"/>
    <w:qFormat/>
    <w:rsid w:val="00086983"/>
    <w:rPr>
      <w:rFonts w:cs="Times New Roman"/>
    </w:rPr>
  </w:style>
  <w:style w:type="character" w:styleId="WW8Num34z0" w:customStyle="1">
    <w:name w:val="WW8Num34z0"/>
    <w:qFormat/>
    <w:rsid w:val="00086983"/>
    <w:rPr>
      <w:rFonts w:ascii="Arial" w:hAnsi="Arial" w:cs="Times New Roman"/>
      <w:sz w:val="22"/>
      <w:szCs w:val="22"/>
    </w:rPr>
  </w:style>
  <w:style w:type="character" w:styleId="Standardnpsmoodstavce1" w:customStyle="1">
    <w:name w:val="Standardní písmo odstavce1"/>
    <w:qFormat/>
    <w:rsid w:val="00086983"/>
    <w:rPr/>
  </w:style>
  <w:style w:type="character" w:styleId="Heading1Char" w:customStyle="1">
    <w:name w:val="Heading 1 Char"/>
    <w:basedOn w:val="Standardnpsmoodstavce1"/>
    <w:qFormat/>
    <w:rsid w:val="00086983"/>
    <w:rPr>
      <w:rFonts w:ascii="Cambria" w:hAnsi="Cambria" w:cs="Times New Roman"/>
      <w:b/>
      <w:bCs/>
      <w:kern w:val="2"/>
      <w:sz w:val="32"/>
      <w:szCs w:val="32"/>
    </w:rPr>
  </w:style>
  <w:style w:type="character" w:styleId="Heading2Char" w:customStyle="1">
    <w:name w:val="Heading 2 Char"/>
    <w:basedOn w:val="Standardnpsmoodstavce1"/>
    <w:qFormat/>
    <w:rsid w:val="00086983"/>
    <w:rPr>
      <w:rFonts w:ascii="Cambria" w:hAnsi="Cambria" w:cs="Times New Roman"/>
      <w:b/>
      <w:bCs/>
      <w:i/>
      <w:iCs/>
      <w:sz w:val="28"/>
      <w:szCs w:val="28"/>
    </w:rPr>
  </w:style>
  <w:style w:type="character" w:styleId="Heading3Char" w:customStyle="1">
    <w:name w:val="Heading 3 Char"/>
    <w:basedOn w:val="Standardnpsmoodstavce1"/>
    <w:qFormat/>
    <w:rsid w:val="00086983"/>
    <w:rPr>
      <w:rFonts w:ascii="Cambria" w:hAnsi="Cambria" w:cs="Times New Roman"/>
      <w:b/>
      <w:bCs/>
      <w:sz w:val="26"/>
      <w:szCs w:val="26"/>
    </w:rPr>
  </w:style>
  <w:style w:type="character" w:styleId="Heading4Char" w:customStyle="1">
    <w:name w:val="Heading 4 Char"/>
    <w:basedOn w:val="Standardnpsmoodstavce1"/>
    <w:qFormat/>
    <w:rsid w:val="00086983"/>
    <w:rPr>
      <w:rFonts w:ascii="Calibri" w:hAnsi="Calibri" w:cs="Times New Roman"/>
      <w:b/>
      <w:bCs/>
      <w:sz w:val="28"/>
      <w:szCs w:val="28"/>
    </w:rPr>
  </w:style>
  <w:style w:type="character" w:styleId="Heading5Char" w:customStyle="1">
    <w:name w:val="Heading 5 Char"/>
    <w:basedOn w:val="Standardnpsmoodstavce1"/>
    <w:qFormat/>
    <w:rsid w:val="00086983"/>
    <w:rPr>
      <w:rFonts w:ascii="Calibri" w:hAnsi="Calibri" w:cs="Times New Roman"/>
      <w:b/>
      <w:bCs/>
      <w:i/>
      <w:iCs/>
      <w:sz w:val="26"/>
      <w:szCs w:val="26"/>
    </w:rPr>
  </w:style>
  <w:style w:type="character" w:styleId="Heading6Char" w:customStyle="1">
    <w:name w:val="Heading 6 Char"/>
    <w:basedOn w:val="Standardnpsmoodstavce1"/>
    <w:qFormat/>
    <w:rsid w:val="00086983"/>
    <w:rPr>
      <w:rFonts w:ascii="Calibri" w:hAnsi="Calibri" w:cs="Times New Roman"/>
      <w:b/>
      <w:bCs/>
    </w:rPr>
  </w:style>
  <w:style w:type="character" w:styleId="Heading7Char" w:customStyle="1">
    <w:name w:val="Heading 7 Char"/>
    <w:basedOn w:val="Standardnpsmoodstavce1"/>
    <w:qFormat/>
    <w:rsid w:val="00086983"/>
    <w:rPr>
      <w:rFonts w:ascii="Calibri" w:hAnsi="Calibri" w:cs="Times New Roman"/>
      <w:sz w:val="24"/>
      <w:szCs w:val="24"/>
    </w:rPr>
  </w:style>
  <w:style w:type="character" w:styleId="Heading8Char" w:customStyle="1">
    <w:name w:val="Heading 8 Char"/>
    <w:basedOn w:val="Standardnpsmoodstavce1"/>
    <w:qFormat/>
    <w:rsid w:val="00086983"/>
    <w:rPr>
      <w:rFonts w:ascii="Calibri" w:hAnsi="Calibri" w:cs="Times New Roman"/>
      <w:i/>
      <w:iCs/>
      <w:sz w:val="24"/>
      <w:szCs w:val="24"/>
    </w:rPr>
  </w:style>
  <w:style w:type="character" w:styleId="Heading9Char" w:customStyle="1">
    <w:name w:val="Heading 9 Char"/>
    <w:basedOn w:val="Standardnpsmoodstavce1"/>
    <w:qFormat/>
    <w:rsid w:val="00086983"/>
    <w:rPr>
      <w:rFonts w:ascii="Cambria" w:hAnsi="Cambria" w:cs="Times New Roman"/>
    </w:rPr>
  </w:style>
  <w:style w:type="character" w:styleId="BodyText2Char" w:customStyle="1">
    <w:name w:val="Body Text 2 Char"/>
    <w:basedOn w:val="Standardnpsmoodstavce1"/>
    <w:qFormat/>
    <w:rsid w:val="00086983"/>
    <w:rPr>
      <w:rFonts w:cs="Times New Roman"/>
      <w:sz w:val="20"/>
      <w:szCs w:val="20"/>
    </w:rPr>
  </w:style>
  <w:style w:type="character" w:styleId="BodyText3Char" w:customStyle="1">
    <w:name w:val="Body Text 3 Char"/>
    <w:basedOn w:val="Standardnpsmoodstavce1"/>
    <w:qFormat/>
    <w:rsid w:val="00086983"/>
    <w:rPr>
      <w:rFonts w:cs="Times New Roman"/>
      <w:sz w:val="16"/>
      <w:szCs w:val="16"/>
    </w:rPr>
  </w:style>
  <w:style w:type="character" w:styleId="BodyTextChar" w:customStyle="1">
    <w:name w:val="Body Text Char"/>
    <w:basedOn w:val="Standardnpsmoodstavce1"/>
    <w:qFormat/>
    <w:rsid w:val="00086983"/>
    <w:rPr>
      <w:rFonts w:cs="Times New Roman"/>
      <w:sz w:val="20"/>
      <w:szCs w:val="20"/>
    </w:rPr>
  </w:style>
  <w:style w:type="character" w:styleId="TitleChar" w:customStyle="1">
    <w:name w:val="Title Char"/>
    <w:basedOn w:val="Standardnpsmoodstavce1"/>
    <w:qFormat/>
    <w:rsid w:val="00086983"/>
    <w:rPr>
      <w:rFonts w:ascii="Cambria" w:hAnsi="Cambria" w:cs="Times New Roman"/>
      <w:b/>
      <w:bCs/>
      <w:kern w:val="2"/>
      <w:sz w:val="32"/>
      <w:szCs w:val="32"/>
    </w:rPr>
  </w:style>
  <w:style w:type="character" w:styleId="HeaderChar" w:customStyle="1">
    <w:name w:val="Header Char"/>
    <w:basedOn w:val="Standardnpsmoodstavce1"/>
    <w:qFormat/>
    <w:rsid w:val="00086983"/>
    <w:rPr>
      <w:rFonts w:cs="Times New Roman"/>
      <w:sz w:val="20"/>
      <w:szCs w:val="20"/>
    </w:rPr>
  </w:style>
  <w:style w:type="character" w:styleId="BodyTextIndentChar" w:customStyle="1">
    <w:name w:val="Body Text Indent Char"/>
    <w:basedOn w:val="Standardnpsmoodstavce1"/>
    <w:qFormat/>
    <w:rsid w:val="00086983"/>
    <w:rPr>
      <w:rFonts w:cs="Times New Roman"/>
      <w:sz w:val="20"/>
      <w:szCs w:val="20"/>
    </w:rPr>
  </w:style>
  <w:style w:type="character" w:styleId="FooterChar" w:customStyle="1">
    <w:name w:val="Footer Char"/>
    <w:basedOn w:val="Standardnpsmoodstavce1"/>
    <w:qFormat/>
    <w:rsid w:val="00086983"/>
    <w:rPr>
      <w:rFonts w:cs="Times New Roman"/>
      <w:sz w:val="20"/>
      <w:szCs w:val="20"/>
    </w:rPr>
  </w:style>
  <w:style w:type="character" w:styleId="Pagenumber">
    <w:name w:val="page number"/>
    <w:basedOn w:val="Standardnpsmoodstavce1"/>
    <w:qFormat/>
    <w:rsid w:val="00086983"/>
    <w:rPr>
      <w:rFonts w:cs="Times New Roman"/>
    </w:rPr>
  </w:style>
  <w:style w:type="character" w:styleId="BodyTextIndent2Char" w:customStyle="1">
    <w:name w:val="Body Text Indent 2 Char"/>
    <w:basedOn w:val="Standardnpsmoodstavce1"/>
    <w:qFormat/>
    <w:rsid w:val="00086983"/>
    <w:rPr>
      <w:rFonts w:cs="Times New Roman"/>
      <w:sz w:val="20"/>
      <w:szCs w:val="20"/>
    </w:rPr>
  </w:style>
  <w:style w:type="character" w:styleId="Odkaznakoment1" w:customStyle="1">
    <w:name w:val="Odkaz na komentář1"/>
    <w:basedOn w:val="Standardnpsmoodstavce1"/>
    <w:qFormat/>
    <w:rsid w:val="00086983"/>
    <w:rPr>
      <w:rFonts w:cs="Times New Roman"/>
      <w:sz w:val="16"/>
      <w:szCs w:val="16"/>
    </w:rPr>
  </w:style>
  <w:style w:type="character" w:styleId="CommentTextChar" w:customStyle="1">
    <w:name w:val="Comment Text Char"/>
    <w:basedOn w:val="Standardnpsmoodstavce1"/>
    <w:qFormat/>
    <w:rsid w:val="00086983"/>
    <w:rPr>
      <w:rFonts w:cs="Times New Roman"/>
    </w:rPr>
  </w:style>
  <w:style w:type="character" w:styleId="CommentSubjectChar" w:customStyle="1">
    <w:name w:val="Comment Subject Char"/>
    <w:basedOn w:val="CommentTextChar"/>
    <w:qFormat/>
    <w:rsid w:val="00086983"/>
    <w:rPr>
      <w:rFonts w:cs="Times New Roman"/>
      <w:b/>
      <w:bCs/>
      <w:sz w:val="20"/>
      <w:szCs w:val="20"/>
    </w:rPr>
  </w:style>
  <w:style w:type="character" w:styleId="BalloonTextChar" w:customStyle="1">
    <w:name w:val="Balloon Text Char"/>
    <w:basedOn w:val="Standardnpsmoodstavce1"/>
    <w:qFormat/>
    <w:rsid w:val="00086983"/>
    <w:rPr>
      <w:rFonts w:cs="Times New Roman"/>
      <w:sz w:val="2"/>
    </w:rPr>
  </w:style>
  <w:style w:type="character" w:styleId="FootnoteTextChar" w:customStyle="1">
    <w:name w:val="Footnote Text Char"/>
    <w:basedOn w:val="Standardnpsmoodstavce1"/>
    <w:qFormat/>
    <w:rsid w:val="00086983"/>
    <w:rPr>
      <w:rFonts w:cs="Times New Roman"/>
    </w:rPr>
  </w:style>
  <w:style w:type="character" w:styleId="Znakypropoznmkupodarou" w:customStyle="1">
    <w:name w:val="Znaky pro poznámku pod čarou"/>
    <w:basedOn w:val="Standardnpsmoodstavce1"/>
    <w:qFormat/>
    <w:rsid w:val="00086983"/>
    <w:rPr>
      <w:rFonts w:cs="Times New Roman"/>
      <w:vertAlign w:val="superscript"/>
    </w:rPr>
  </w:style>
  <w:style w:type="character" w:styleId="Strong">
    <w:name w:val="Strong"/>
    <w:basedOn w:val="Standardnpsmoodstavce1"/>
    <w:qFormat/>
    <w:rsid w:val="00086983"/>
    <w:rPr>
      <w:rFonts w:cs="Times New Roman"/>
      <w:b/>
      <w:bCs/>
    </w:rPr>
  </w:style>
  <w:style w:type="character" w:styleId="S22" w:customStyle="1">
    <w:name w:val="s22"/>
    <w:basedOn w:val="Standardnpsmoodstavce1"/>
    <w:qFormat/>
    <w:rsid w:val="00086983"/>
    <w:rPr>
      <w:rFonts w:cs="Times New Roman"/>
    </w:rPr>
  </w:style>
  <w:style w:type="character" w:styleId="S23" w:customStyle="1">
    <w:name w:val="s23"/>
    <w:basedOn w:val="Standardnpsmoodstavce1"/>
    <w:qFormat/>
    <w:rsid w:val="00086983"/>
    <w:rPr>
      <w:rFonts w:cs="Times New Roman"/>
    </w:rPr>
  </w:style>
  <w:style w:type="character" w:styleId="S30" w:customStyle="1">
    <w:name w:val="s30"/>
    <w:basedOn w:val="Standardnpsmoodstavce1"/>
    <w:qFormat/>
    <w:rsid w:val="00086983"/>
    <w:rPr>
      <w:rFonts w:cs="Times New Roman"/>
    </w:rPr>
  </w:style>
  <w:style w:type="character" w:styleId="A" w:customStyle="1">
    <w:name w:val="a"/>
    <w:basedOn w:val="Standardnpsmoodstavce1"/>
    <w:qFormat/>
    <w:rsid w:val="00086983"/>
    <w:rPr>
      <w:rFonts w:cs="Times New Roman"/>
    </w:rPr>
  </w:style>
  <w:style w:type="character" w:styleId="S31" w:customStyle="1">
    <w:name w:val="s31"/>
    <w:basedOn w:val="Standardnpsmoodstavce1"/>
    <w:qFormat/>
    <w:rsid w:val="00086983"/>
    <w:rPr>
      <w:rFonts w:cs="Times New Roman"/>
    </w:rPr>
  </w:style>
  <w:style w:type="character" w:styleId="Odkaznakoment2" w:customStyle="1">
    <w:name w:val="Odkaz na komentář2"/>
    <w:basedOn w:val="Standardnpsmoodstavce2"/>
    <w:qFormat/>
    <w:rsid w:val="00086983"/>
    <w:rPr>
      <w:sz w:val="16"/>
      <w:szCs w:val="16"/>
    </w:rPr>
  </w:style>
  <w:style w:type="character" w:styleId="Annotationreference">
    <w:name w:val="annotation reference"/>
    <w:basedOn w:val="DefaultParagraphFont"/>
    <w:semiHidden/>
    <w:qFormat/>
    <w:rsid w:val="007d7e57"/>
    <w:rPr>
      <w:sz w:val="16"/>
      <w:szCs w:val="16"/>
    </w:rPr>
  </w:style>
  <w:style w:type="character" w:styleId="Internetovodkaz">
    <w:name w:val="Internetový odkaz"/>
    <w:basedOn w:val="DefaultParagraphFont"/>
    <w:rsid w:val="00067699"/>
    <w:rPr>
      <w:color w:val="0000FF"/>
      <w:u w:val="single"/>
    </w:rPr>
  </w:style>
  <w:style w:type="character" w:styleId="TextkomenteChar" w:customStyle="1">
    <w:name w:val="Text komentáře Char"/>
    <w:basedOn w:val="DefaultParagraphFont"/>
    <w:link w:val="Textkomente"/>
    <w:semiHidden/>
    <w:qFormat/>
    <w:rsid w:val="007e4599"/>
    <w:rPr>
      <w:rFonts w:ascii="Arial" w:hAnsi="Arial"/>
      <w:sz w:val="22"/>
      <w:szCs w:val="22"/>
      <w:lang w:eastAsia="zh-CN"/>
    </w:rPr>
  </w:style>
  <w:style w:type="character" w:styleId="Linenumber">
    <w:name w:val="line number"/>
    <w:qFormat/>
    <w:rPr/>
  </w:style>
  <w:style w:type="character" w:styleId="Slovndk">
    <w:name w:val="Číslování řádků"/>
    <w:rPr/>
  </w:style>
  <w:style w:type="paragraph" w:styleId="Nadpis" w:customStyle="1">
    <w:name w:val="Nadpis"/>
    <w:basedOn w:val="Normal"/>
    <w:next w:val="Tlotextu"/>
    <w:qFormat/>
    <w:rsid w:val="00086983"/>
    <w:pPr>
      <w:jc w:val="center"/>
    </w:pPr>
    <w:rPr>
      <w:b/>
      <w:sz w:val="32"/>
    </w:rPr>
  </w:style>
  <w:style w:type="paragraph" w:styleId="Tlotextu">
    <w:name w:val="Body Text"/>
    <w:basedOn w:val="Normal"/>
    <w:rsid w:val="00086983"/>
    <w:pPr>
      <w:jc w:val="both"/>
    </w:pPr>
    <w:rPr>
      <w:b/>
    </w:rPr>
  </w:style>
  <w:style w:type="paragraph" w:styleId="Seznam">
    <w:name w:val="List"/>
    <w:basedOn w:val="Tlotextu"/>
    <w:rsid w:val="00086983"/>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rsid w:val="00086983"/>
    <w:pPr>
      <w:suppressLineNumbers/>
    </w:pPr>
    <w:rPr>
      <w:rFonts w:cs="Arial"/>
    </w:rPr>
  </w:style>
  <w:style w:type="paragraph" w:styleId="Caption">
    <w:name w:val="caption"/>
    <w:basedOn w:val="Normal"/>
    <w:qFormat/>
    <w:rsid w:val="00086983"/>
    <w:pPr>
      <w:suppressLineNumbers/>
      <w:spacing w:before="120" w:after="120"/>
    </w:pPr>
    <w:rPr>
      <w:rFonts w:cs="Arial"/>
      <w:i/>
      <w:iCs/>
      <w:sz w:val="24"/>
      <w:szCs w:val="24"/>
    </w:rPr>
  </w:style>
  <w:style w:type="paragraph" w:styleId="Titulek2" w:customStyle="1">
    <w:name w:val="Titulek2"/>
    <w:basedOn w:val="Normal"/>
    <w:qFormat/>
    <w:rsid w:val="00086983"/>
    <w:pPr>
      <w:suppressLineNumbers/>
      <w:spacing w:before="120" w:after="120"/>
    </w:pPr>
    <w:rPr>
      <w:rFonts w:cs="Arial"/>
      <w:i/>
      <w:iCs/>
      <w:sz w:val="24"/>
      <w:szCs w:val="24"/>
    </w:rPr>
  </w:style>
  <w:style w:type="paragraph" w:styleId="Zkladntext21" w:customStyle="1">
    <w:name w:val="Základní text 21"/>
    <w:basedOn w:val="Normal"/>
    <w:qFormat/>
    <w:rsid w:val="00086983"/>
    <w:pPr>
      <w:jc w:val="both"/>
    </w:pPr>
    <w:rPr>
      <w:sz w:val="24"/>
    </w:rPr>
  </w:style>
  <w:style w:type="paragraph" w:styleId="Zkladntext31" w:customStyle="1">
    <w:name w:val="Základní text 31"/>
    <w:basedOn w:val="Normal"/>
    <w:qFormat/>
    <w:rsid w:val="00086983"/>
    <w:pPr>
      <w:jc w:val="both"/>
    </w:pPr>
    <w:rPr/>
  </w:style>
  <w:style w:type="paragraph" w:styleId="Titulek1" w:customStyle="1">
    <w:name w:val="Titulek1"/>
    <w:basedOn w:val="Normal"/>
    <w:next w:val="Normal"/>
    <w:qFormat/>
    <w:rsid w:val="00086983"/>
    <w:pPr>
      <w:spacing w:before="120" w:after="0"/>
      <w:jc w:val="center"/>
    </w:pPr>
    <w:rPr>
      <w:rFonts w:ascii="Stamp" w:hAnsi="Stamp" w:cs="Stamp"/>
      <w:b/>
      <w:sz w:val="24"/>
    </w:rPr>
  </w:style>
  <w:style w:type="paragraph" w:styleId="Zhlavazpat" w:customStyle="1">
    <w:name w:val="Záhlaví a zápatí"/>
    <w:basedOn w:val="Normal"/>
    <w:qFormat/>
    <w:pPr/>
    <w:rPr/>
  </w:style>
  <w:style w:type="paragraph" w:styleId="Zhlav">
    <w:name w:val="Header"/>
    <w:basedOn w:val="Normal"/>
    <w:rsid w:val="00086983"/>
    <w:pPr>
      <w:tabs>
        <w:tab w:val="clear" w:pos="709"/>
        <w:tab w:val="center" w:pos="4536" w:leader="none"/>
        <w:tab w:val="right" w:pos="9072" w:leader="none"/>
      </w:tabs>
    </w:pPr>
    <w:rPr/>
  </w:style>
  <w:style w:type="paragraph" w:styleId="Odsazentlatextu">
    <w:name w:val="Body Text Indent"/>
    <w:basedOn w:val="Normal"/>
    <w:rsid w:val="00086983"/>
    <w:pPr>
      <w:widowControl w:val="false"/>
      <w:jc w:val="both"/>
    </w:pPr>
    <w:rPr/>
  </w:style>
  <w:style w:type="paragraph" w:styleId="Zpat">
    <w:name w:val="Footer"/>
    <w:basedOn w:val="Normal"/>
    <w:rsid w:val="00086983"/>
    <w:pPr>
      <w:tabs>
        <w:tab w:val="clear" w:pos="709"/>
        <w:tab w:val="center" w:pos="4536" w:leader="none"/>
        <w:tab w:val="right" w:pos="9072" w:leader="none"/>
      </w:tabs>
    </w:pPr>
    <w:rPr/>
  </w:style>
  <w:style w:type="paragraph" w:styleId="Smlouva" w:customStyle="1">
    <w:name w:val="Smlouva"/>
    <w:basedOn w:val="Normal"/>
    <w:qFormat/>
    <w:rsid w:val="00086983"/>
    <w:pPr>
      <w:spacing w:lineRule="auto" w:line="360"/>
      <w:ind w:start="1418" w:hanging="851"/>
      <w:jc w:val="both"/>
    </w:pPr>
    <w:rPr>
      <w:sz w:val="24"/>
    </w:rPr>
  </w:style>
  <w:style w:type="paragraph" w:styleId="Zkladntextodsazen21" w:customStyle="1">
    <w:name w:val="Základní text odsazený 21"/>
    <w:basedOn w:val="Normal"/>
    <w:qFormat/>
    <w:rsid w:val="00086983"/>
    <w:pPr>
      <w:ind w:firstLine="709"/>
      <w:jc w:val="both"/>
    </w:pPr>
    <w:rPr>
      <w:color w:val="0000FF"/>
    </w:rPr>
  </w:style>
  <w:style w:type="paragraph" w:styleId="Textkomente1" w:customStyle="1">
    <w:name w:val="Text komentáře1"/>
    <w:basedOn w:val="Normal"/>
    <w:qFormat/>
    <w:rsid w:val="00086983"/>
    <w:pPr/>
    <w:rPr/>
  </w:style>
  <w:style w:type="paragraph" w:styleId="Annotationsubject">
    <w:name w:val="annotation subject"/>
    <w:basedOn w:val="Textkomente1"/>
    <w:next w:val="Textkomente1"/>
    <w:qFormat/>
    <w:rsid w:val="00086983"/>
    <w:pPr/>
    <w:rPr>
      <w:b/>
      <w:bCs/>
    </w:rPr>
  </w:style>
  <w:style w:type="paragraph" w:styleId="BalloonText">
    <w:name w:val="Balloon Text"/>
    <w:basedOn w:val="Normal"/>
    <w:qFormat/>
    <w:rsid w:val="00086983"/>
    <w:pPr/>
    <w:rPr>
      <w:rFonts w:ascii="Tahoma" w:hAnsi="Tahoma" w:cs="Tahoma"/>
      <w:sz w:val="16"/>
      <w:szCs w:val="16"/>
    </w:rPr>
  </w:style>
  <w:style w:type="paragraph" w:styleId="Poznmkapodarou">
    <w:name w:val="Footnote Text"/>
    <w:basedOn w:val="Normal"/>
    <w:rsid w:val="00086983"/>
    <w:pPr/>
    <w:rPr/>
  </w:style>
  <w:style w:type="paragraph" w:styleId="Odstavecseseznamem1" w:customStyle="1">
    <w:name w:val="Odstavec se seznamem1"/>
    <w:basedOn w:val="Normal"/>
    <w:qFormat/>
    <w:rsid w:val="00086983"/>
    <w:pPr>
      <w:ind w:start="708" w:hanging="0"/>
    </w:pPr>
    <w:rPr/>
  </w:style>
  <w:style w:type="paragraph" w:styleId="Textkomente2" w:customStyle="1">
    <w:name w:val="Text komentáře2"/>
    <w:basedOn w:val="Normal"/>
    <w:qFormat/>
    <w:rsid w:val="00086983"/>
    <w:pPr/>
    <w:rPr/>
  </w:style>
  <w:style w:type="paragraph" w:styleId="Annotationtext">
    <w:name w:val="annotation text"/>
    <w:basedOn w:val="Normal"/>
    <w:link w:val="TextkomenteChar"/>
    <w:semiHidden/>
    <w:qFormat/>
    <w:rsid w:val="007d7e57"/>
    <w:pPr/>
    <w:rPr/>
  </w:style>
  <w:style w:type="paragraph" w:styleId="ListParagraph">
    <w:name w:val="List Paragraph"/>
    <w:basedOn w:val="Normal"/>
    <w:uiPriority w:val="34"/>
    <w:qFormat/>
    <w:rsid w:val="00dc2f31"/>
    <w:pPr>
      <w:spacing w:before="0" w:after="0"/>
      <w:ind w:start="720" w:hanging="0"/>
      <w:contextualSpacing/>
    </w:pPr>
    <w:rPr/>
  </w:style>
  <w:style w:type="numbering" w:styleId="NoList" w:default="1">
    <w:name w:val="No List"/>
    <w:uiPriority w:val="99"/>
    <w:semiHidden/>
    <w:unhideWhenUsed/>
    <w:qFormat/>
  </w:style>
  <w:style w:type="numbering" w:styleId="OutlineList2">
    <w:name w:val="Outline List 2"/>
    <w:qFormat/>
    <w:rsid w:val="00bf5672"/>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azky.nmnm.cz/"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A4CAD-19AD-4164-9AB6-06C29897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LibreOffice/7.2.7.2$Windows_X86_64 LibreOffice_project/8d71d29d553c0f7dcbfa38fbfda25ee34cce99a2</Application>
  <AppVersion>15.0000</AppVersion>
  <Pages>21</Pages>
  <Words>9241</Words>
  <Characters>54626</Characters>
  <CharactersWithSpaces>64055</CharactersWithSpaces>
  <Paragraphs>332</Paragraphs>
  <Company>Město Nové Město na Moravě</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2025-08-06T08:44:00Z</dcterms:created>
  <dc:creator>Mgr. Jaroslava Homolková</dc:creator>
  <dc:description/>
  <dc:language>cs-CZ</dc:language>
  <cp:lastModifiedBy/>
  <cp:lastPrinted>2025-08-19T10:28:11Z</cp:lastPrinted>
  <dcterms:modified xsi:type="dcterms:W3CDTF">2025-09-12T11:07:51Z</dcterms:modified>
  <cp:revision>8</cp:revision>
  <dc:subject/>
  <dc:title>Smlouva o dílo</dc:title>
</cp:coreProperties>
</file>

<file path=docProps/custom.xml><?xml version="1.0" encoding="utf-8"?>
<Properties xmlns="http://schemas.openxmlformats.org/officeDocument/2006/custom-properties" xmlns:vt="http://schemas.openxmlformats.org/officeDocument/2006/docPropsVTypes"/>
</file>