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rFonts w:ascii="Arial" w:hAnsi="Arial" w:cs="Arial"/>
          <w:shd w:fill="FFFFFF" w:val="clear"/>
        </w:rPr>
      </w:pPr>
      <w:r>
        <w:rPr/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rFonts w:ascii="Arial" w:hAnsi="Arial" w:eastAsia="NSimSun" w:cs="Lucida Sans"/>
          <w:color w:val="auto"/>
          <w:kern w:val="2"/>
          <w:sz w:val="44"/>
          <w:szCs w:val="44"/>
          <w:lang w:val="cs-CZ" w:eastAsia="zh-CN" w:bidi="hi-IN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44"/>
          <w:szCs w:val="44"/>
          <w:lang w:val="cs-CZ" w:eastAsia="zh-CN" w:bidi="hi-IN"/>
        </w:rPr>
        <w:t>Specifikace nabízeného zboží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část 2</w:t>
      </w:r>
      <w:r>
        <w:rPr>
          <w:rFonts w:cs="Arial" w:ascii="Arial" w:hAnsi="Arial"/>
          <w:b/>
          <w:bCs/>
          <w:sz w:val="26"/>
          <w:szCs w:val="26"/>
        </w:rPr>
        <w:t>)</w:t>
      </w:r>
      <w:r>
        <w:rPr>
          <w:rFonts w:cs="Arial" w:ascii="Arial" w:hAnsi="Arial"/>
          <w:b/>
          <w:bCs/>
          <w:sz w:val="26"/>
          <w:szCs w:val="26"/>
        </w:rPr>
        <w:t xml:space="preserve"> Pasporty pro odbor Správy majetku města 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NSimSun" w:cs="Arial" w:ascii="Arial" w:hAnsi="Arial"/>
          <w:b w:val="false"/>
          <w:bCs w:val="false"/>
          <w:color w:val="auto"/>
          <w:kern w:val="2"/>
          <w:sz w:val="26"/>
          <w:szCs w:val="26"/>
          <w:lang w:val="cs-CZ" w:eastAsia="zh-CN" w:bidi="hi-IN"/>
        </w:rPr>
        <w:t>Jako účastník o předmětnou veřejnou zakázku -  část 2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 nabízím Pasporty pro odbor Správy majetku města řešit v  ……………………………………………………………………………………………………………………………………….………………………………………………….. (název dodávaného produktu) a čestně prohlašuji, že jsem níže uvedenou tabulku „Seznam požadavků (funkcionalit) doplnil pravdivě.</w:t>
      </w:r>
    </w:p>
    <w:p>
      <w:pPr>
        <w:pStyle w:val="Normal"/>
        <w:bidi w:val="0"/>
        <w:jc w:val="left"/>
        <w:rPr>
          <w:rFonts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  <w:tab w:val="left" w:pos="851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obecné požadavky:</w:t>
      </w:r>
    </w:p>
    <w:tbl>
      <w:tblPr>
        <w:tblW w:w="895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2"/>
        <w:gridCol w:w="7552"/>
        <w:gridCol w:w="941"/>
      </w:tblGrid>
      <w:tr>
        <w:trPr/>
        <w:tc>
          <w:tcPr>
            <w:tcW w:w="4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4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7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40" w:after="4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minimální požadavky (funkcionalita)</w:t>
            </w:r>
          </w:p>
        </w:tc>
        <w:tc>
          <w:tcPr>
            <w:tcW w:w="9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Tabulkatxtobyejn"/>
              <w:widowControl w:val="false"/>
              <w:spacing w:before="4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splněno</w:t>
            </w:r>
          </w:p>
        </w:tc>
      </w:tr>
      <w:tr>
        <w:trPr>
          <w:cantSplit w:val="true"/>
        </w:trPr>
        <w:tc>
          <w:tcPr>
            <w:tcW w:w="801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ulkatxtobyejn"/>
              <w:widowControl w:val="false"/>
              <w:spacing w:before="6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systémové požadavky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</w:tcPr>
          <w:p>
            <w:pPr>
              <w:pStyle w:val="Tabulkatxtobyejn"/>
              <w:widowControl w:val="false"/>
              <w:spacing w:before="6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Výsledné řešení je realizováno na třívrstvé architektuře, tj. využívá databázový server, aplikační server a webovou aplikaci pro koncové uživatele.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2.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Užití jedné ze stávajících databází nezakládající další provozní náklady tj. MySQL, Maria DB, PostgreSQL, SQLite atd..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3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Serverové prostředí výsledného systému bude kompatibilní s virtualizační platformou VMWare, operační systém serveru linux – open source x64  nezakládající další provozní náklady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4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" w:cs="Calibri" w:eastAsiaTheme="minorHAnsi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" w:cs="Calibri" w:ascii="Arial" w:hAnsi="Arial" w:eastAsia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 xml:space="preserve">Webové </w:t>
            </w:r>
            <w:r>
              <w:rPr>
                <w:rFonts w:eastAsia="" w:cs="Arial" w:ascii="Arial" w:hAnsi="Arial" w:eastAsiaTheme="minorHAnsi"/>
                <w:b w:val="false"/>
                <w:bCs w:val="false"/>
                <w:color w:val="000000"/>
                <w:kern w:val="0"/>
                <w:sz w:val="20"/>
                <w:szCs w:val="20"/>
                <w:lang w:val="cs-CZ" w:eastAsia="en-US" w:bidi="ar-SA"/>
              </w:rPr>
              <w:t>řešení pro koncové uživatele bez desktopové verze pro editaci dat, dostupné v sítí intranetu, extranetu i internetu (správa dat třetím subjektem – organizace ve 100 % vlastnictví města), provoz v terminálovém prostředí - Citrix Virtual Apps and Desktops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5.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90" w:leader="none"/>
                <w:tab w:val="left" w:pos="426" w:leader="none"/>
              </w:tabs>
              <w:suppressAutoHyphens w:val="false"/>
              <w:bidi w:val="0"/>
              <w:spacing w:lineRule="auto" w:line="240" w:before="0" w:after="0"/>
              <w:ind w:left="380" w:right="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Modulární řešení (každá dílčí evidence prvků bude jako samostatný modul, s možností rozšíření o další moduly dle potřeby).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6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bude podporovat datové formát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SRI Shapefiles (SHP), DGN, PostGIS/PostgreSQL, JPEG, TIF, GEOTIFF, GIF - import i export</w:t>
            </w:r>
            <w:r>
              <w:rPr>
                <w:rFonts w:cs="" w:ascii="Arial" w:hAnsi="Arial" w:cstheme="minorHAnsi"/>
                <w:sz w:val="20"/>
                <w:szCs w:val="20"/>
              </w:rPr>
              <w:t xml:space="preserve">y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SRI Shapefiles (SHP), DGN, PostGIS/PostgreSQL, JPEG, TIF, GEOTIFF, GIF - import i export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trHeight w:val="105" w:hRule="atLeast"/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7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bude podporovat WMS/WMTS/WFS služby dle standardů OGC.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je integrovatelný, podporuje služby LDAP/Active Directory.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trHeight w:val="326" w:hRule="atLeast"/>
          <w:cantSplit w:val="true"/>
        </w:trPr>
        <w:tc>
          <w:tcPr>
            <w:tcW w:w="801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bezpečnostní požadavky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8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zajistí pouze zabezpečený přístup k datům, minimálně v úrovni protokolu https.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Výsledný systém (webová aplikace) plně podporuje hvězdičkové (VildCard) certifikáty zadavatele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10</w:t>
            </w:r>
          </w:p>
        </w:tc>
        <w:tc>
          <w:tcPr>
            <w:tcW w:w="7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obsahuje nástroje pro autentizaci a autorizaci uživatelů, tj. jejich evidenci a správu včetně administrace přístupových práv k dílčím datovým vrstvám, a tvorby různých uživatelských rolí a skupin.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obsahuje nástroje pro sledování logovaní přístupů uživatelů k jednotlivým mapovým a databázovým aplikacím nebo jejich dílčím částem (modulům) v min. rozsahu login uživatele, použitá aplikace, datum a čas.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trHeight w:val="326" w:hRule="atLeast"/>
          <w:cantSplit w:val="true"/>
        </w:trPr>
        <w:tc>
          <w:tcPr>
            <w:tcW w:w="801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základní uživatelské rozhraní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 xml:space="preserve">Webový klient pro koncového uživatele bude provozovaný v běžných www prohlížečích (MS Edge, Google Chrome v aktuálních verzích), bez potřeby instalovat další doplňkový SW.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13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Webový klient umožní integrovaný provoz databázové i mapové části v jednom okně prohlížeče (bez nutnosti přepínání mezi záložkami/okny).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14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Webový klient musí být plně responsivní, tj. umožní zobrazení obsahu na různých platformách včetně mobilních zařízení (tablet, chytrý telefon).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Webový klient musí být plně zobrazitelný a ovladatelný i v rámci zařízení typu elektronická úřední deska.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16</w:t>
            </w:r>
          </w:p>
        </w:tc>
        <w:tc>
          <w:tcPr>
            <w:tcW w:w="7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eastAsia="NSimSun" w:cs="" w:ascii="Arial" w:hAnsi="Arial" w:cstheme="minorHAnsi"/>
                <w:color w:val="auto"/>
                <w:kern w:val="2"/>
                <w:sz w:val="20"/>
                <w:szCs w:val="20"/>
                <w:lang w:val="cs-CZ" w:eastAsia="zh-CN" w:bidi="hi-IN"/>
              </w:rPr>
              <w:t>Kompatibilita se současně užívaým mapovým serverem města (mapový server společnosti T-MAPY spol. s.r.o. IČ:47451084 – znamená data pořízená v jednom z dodávaných pasportů se on-line publikují do vybraných map mapového serveru města</w:t>
            </w:r>
            <w:r>
              <w:rPr>
                <w:rFonts w:cs="" w:ascii="Arial" w:hAnsi="Arial" w:cstheme="minorHAnsi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801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uživatelské rozhraní v mobilním zařízení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17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umožní mobilní on-line sběr dat pro zaznamenávání údajů přímo v terénu po provedení kontroly či provedení úkonu.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16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 xml:space="preserve">Výsledný systém umožní pořízení fotodokumentace použitým zařízením (tablet, chytrý telefon), kdy jednotlivé fotografie budou ukládány přímo ke konkrétním objektům.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2175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ab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  <w:tab w:val="left" w:pos="851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databázová část (obecné/společné požadavky):</w:t>
      </w:r>
    </w:p>
    <w:tbl>
      <w:tblPr>
        <w:tblW w:w="49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1"/>
        <w:gridCol w:w="8144"/>
        <w:gridCol w:w="920"/>
      </w:tblGrid>
      <w:tr>
        <w:trPr/>
        <w:tc>
          <w:tcPr>
            <w:tcW w:w="38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81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minimální požadavky (funkcionalita)</w:t>
            </w:r>
          </w:p>
        </w:tc>
        <w:tc>
          <w:tcPr>
            <w:tcW w:w="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splněno</w:t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Tabulkové zobrazení objektů (pro seznamy, přehledy) s možností třídění dle vybraného atributu.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0"/>
                <w:szCs w:val="20"/>
              </w:rPr>
            </w:pPr>
            <w:r>
              <w:rPr/>
              <w:t>Zobrazení detailu objektu (karty objektu) pro prohlížení či editaci atributů objektu.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3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Založení nových objektů pomocí kliku nebo zakreslení prvku do mapy s následným vyplněním atributů ve formuláři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4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Výběr objektů v základní a rozšířené variantě.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5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Další funkcionality spojené s prací s vybranými objekty (např. zobrazení dotčených parcel, vkládání elektronických příloh (dokumentace, fotografie, aj.).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6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Automatické uložení geometrie každého objektu (bod, linie, polygon) v mapové části.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7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Možnost vlastní správy a editace hodnot v číselnících vybraných atributů.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8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Export tabulek do SHP, DBF, CSV souborů.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9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Import souborů SHP, DBF, CSV do databáze.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10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Export (vybraných) záznamů do formátů CSV, XLS, XML s možnostmi výběru podrobnosti exportovaných dat z databáze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11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Vytváření sumarizací a přehledů prvků pro celé zájmové území i jeho části.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12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Historizace editace záznamů jednotlivých objektů (login uživatele a čas).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81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14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Funkce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UNDO, tj. vrácení zpět editovatelného záznamu</w:t>
            </w:r>
          </w:p>
        </w:tc>
        <w:tc>
          <w:tcPr>
            <w:tcW w:w="920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426" w:leader="none"/>
          <w:tab w:val="left" w:pos="851" w:leader="none"/>
        </w:tabs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  <w:tab w:val="left" w:pos="851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mapová část:</w:t>
      </w:r>
    </w:p>
    <w:tbl>
      <w:tblPr>
        <w:tblW w:w="49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1"/>
        <w:gridCol w:w="8027"/>
        <w:gridCol w:w="927"/>
      </w:tblGrid>
      <w:tr>
        <w:trPr/>
        <w:tc>
          <w:tcPr>
            <w:tcW w:w="4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8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minimální požadavky (funkcionalita)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splněno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Oboustranná komunikace databázové (tabulkové, evidenční) a mapové části. Vybrané objekty z evidenční části, se zobrazí jako vybrané v mapové části a naopak.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Nástroj pro posun, zvětšování a zmenšování měřítek mapy formou připravených dlaždic.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Nástroj pro měření délek a plochy.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 xml:space="preserve">Nástroj pro výběr zobrazení připravených vrstev včetně nastavení jejich průhlednosti vůči podkladovým vrstvám (základní mapa, katastrální mapa, letecký snímek aj.)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Nástroj pro fulltextové vyhledávání dle adresy nebo parcely nad databází RÚIAN, případně objektu dle typu evidence.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Nástroj pro zakreslování a úpravy geometrie objektu (body, linie a polygon), které podporuje přichytávání (snapování) na lomové body editované digitální vrstvy a na lomové body podkladových digitálních vrstev.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7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Nástroj pro tiskový výstup umožňující export do formátů PDF/JPG, včetně možnosti zobrazení legendy, definice formátu a měřítka, doplnění volitelného textu, data a uživatele).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Nástroj pro zakreslení uživatelské grafiky (bod, linie, polygon, kružnice, text) s možností její ukládání ve formě URL odkazu a podpory přichytávání (snapování) na lomové body editované digitální vrstvy a podkladových digitálních vrstev.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9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Dynamické zobrazování legendy aktivních vrstev.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10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Zobrazení atributových dat geodat.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Zobrazení jednoduchých informací (atributů) k vybranému objektu.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iCs/>
                <w:sz w:val="20"/>
                <w:szCs w:val="20"/>
              </w:rPr>
              <w:t>Zobrazení fotodokumentace k objektům formou galerie.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Lokalizace polohy uživatele pomocí GPS koncového zařízení (tablet, chytrý telefon, browser).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Podpora vymezení a zobrazení prostorových lokalit (městské části, katastry, obce) v zájmovém území.</w:t>
              <w:tab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Podpora načtení externích geografických vrstev ve formátech SHP, DGN, DXF, GPS a jejich využití při editaci.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Podpora zobrazení vlastnických poměrů pomocí otevřených služeb ČÚZK (Nahlížení do KN)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17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Podpora práce s desktop GIS software (Esri ArcGIS, QGIS)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Integrace externích mapových služeb (např. Google StreetView, Seznam Panorama)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19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Podpora přepínání mezi tematickými mapami v rámci vybraného výřezu zájmového území.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20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iCs/>
                <w:sz w:val="20"/>
                <w:szCs w:val="20"/>
              </w:rPr>
              <w:t>Zobrazení základních podkladových vrstev a tematických vrstev v rozsahu území ORP (správní hranice, katastrální mapa, základní mapa, územní identifikace, volební okrsky, základní mapa ČR, letecké snímky).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426" w:leader="none"/>
          <w:tab w:val="left" w:pos="851" w:leader="none"/>
        </w:tabs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  <w:tab w:val="left" w:pos="851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ostatní komponenty systému:</w:t>
      </w:r>
    </w:p>
    <w:tbl>
      <w:tblPr>
        <w:tblW w:w="49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1"/>
        <w:gridCol w:w="8027"/>
        <w:gridCol w:w="927"/>
      </w:tblGrid>
      <w:tr>
        <w:trPr/>
        <w:tc>
          <w:tcPr>
            <w:tcW w:w="4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8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minimální požadavky (funkcionalita)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splněno</w:t>
            </w:r>
          </w:p>
        </w:tc>
      </w:tr>
      <w:tr>
        <w:trPr>
          <w:cantSplit w:val="true"/>
        </w:trPr>
        <w:tc>
          <w:tcPr>
            <w:tcW w:w="94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moduly pro pasportizaci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 xml:space="preserve">dotazování na parcely, budovy, jednotky, LV, vlastníky a jejich vzájemné vazby do lokální databáze KN (měsíční aktualizace),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2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obousměrná komunikace (do mapy, z mapy)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sestavování podrobných dotazů napříč všemi dostupnými údaji evidovanými v KN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grafické výběry v mapě (bodem, linií, polygonem nebo kombinací jejich kombinací)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podpora kombinace databázových dotazů a grafických výběrů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zobrazení sousedních parcel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7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export sestav do CSV, XLS souborů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export tabulek do SHP souborů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9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tvorba uživatelských sestav, podpora SQL dotazů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10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sestavování podrobných dotazů napříč všemi dostupnými údaji evidovanými v KN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bCs/>
                <w:sz w:val="20"/>
                <w:szCs w:val="20"/>
              </w:rPr>
              <w:t>integrace služeb Nahlížení do KN (ČÚZK), VDP (RÚIAN)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bCs/>
                <w:sz w:val="20"/>
                <w:szCs w:val="20"/>
              </w:rPr>
            </w:pPr>
            <w:r>
              <w:rPr>
                <w:rFonts w:cs="" w:ascii="Arial" w:hAnsi="Arial" w:cstheme="minorHAnsi"/>
                <w:bCs/>
                <w:sz w:val="20"/>
                <w:szCs w:val="20"/>
              </w:rPr>
              <w:t>integrace služeb WSDP (ČÚZK) pro odanonymizaci osobních údajů a zobrazení vybraných sestav (např. list vlastnictví, informace o parcele, budově a jednotce)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modul pro tvorbu strukturovaných poznámek (zábory VP, pronájmy, věcná břemena, investiční akce, zvláštní užívání komunikací, aj.) nad daty KN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tvorba tematických poznámek na parcelou/parcelami nebo nad libovolným polygonem včetně jejich barevného odlišení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tvorba tematických poznámek nad libovolným polygonem včetně jejich barevného odlišení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vložení přílohy k vytvořené poznámce (smlouvy, rozhodnutí, ...) v libovolném formátu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nastavení informace o platnosti poznámky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17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nastavit e-mailového upozornění na končící platnost poznámky (notifikace)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modul pro evidenci libovolných zájmových bodů nad mapou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tvorba tematických zájmových objektů včetně jejich popisu a geometrie (bod) v mapě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editace číselníků témat včetně jejich ikon pro vizualizaci v mapě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vložení URL odkazů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vložení přílohy k vytvořenému objektu (fotografie, jiné dokumenty)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iCs/>
                <w:sz w:val="20"/>
                <w:szCs w:val="20"/>
              </w:rPr>
            </w:pPr>
            <w:r>
              <w:rPr>
                <w:rFonts w:cs="" w:ascii="Arial" w:hAnsi="Arial" w:cstheme="minorHAnsi"/>
                <w:iCs/>
                <w:sz w:val="20"/>
                <w:szCs w:val="20"/>
              </w:rPr>
              <w:t>modul pro správu metadat a publikaci otevřených dat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evidenční část pro správu záznamů (metadat) o dostupných datových sadách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veřejné rozhraní pro prezentaci a vyhledávání metadat včetně fulltextového vyhledávání a filtrování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802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Sestavy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a tiskové výstupy plně kompatibilní na současně užívaný kancelářský software Libre Office verze </w:t>
            </w:r>
            <w:r>
              <w:rPr>
                <w:rFonts w:eastAsia="NSimSun" w:cs="Arial" w:ascii="Arial" w:hAnsi="Arial"/>
                <w:b w:val="false"/>
                <w:bCs w:val="false"/>
                <w:color w:val="000000"/>
                <w:kern w:val="2"/>
                <w:sz w:val="20"/>
                <w:szCs w:val="20"/>
                <w:lang w:val="cs-CZ" w:eastAsia="zh-CN" w:bidi="hi-IN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 a vyšší nebo mohou využívat jiné prostředky, které nebudou zakládat nutnost zakoupení licencí kancelářských softwarů třetích stran</w:t>
            </w:r>
          </w:p>
        </w:tc>
        <w:tc>
          <w:tcPr>
            <w:tcW w:w="927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426" w:leader="none"/>
          <w:tab w:val="left" w:pos="851" w:leader="none"/>
        </w:tabs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" w:ascii="Arial" w:hAnsi="Arial" w:cstheme="minorHAnsi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Styl11"/>
        <w:rPr>
          <w:rFonts w:ascii="Arial" w:hAnsi="Arial"/>
          <w:sz w:val="20"/>
          <w:szCs w:val="20"/>
        </w:rPr>
      </w:pPr>
      <w:r>
        <w:rPr>
          <w:rFonts w:cs="" w:cstheme="minorHAnsi"/>
          <w:sz w:val="20"/>
          <w:szCs w:val="20"/>
          <w:lang w:eastAsia="cs-CZ"/>
        </w:rPr>
        <w:t xml:space="preserve">V </w:t>
      </w:r>
      <w:r>
        <w:rPr>
          <w:rFonts w:cs="" w:cstheme="minorHAnsi"/>
          <w:sz w:val="20"/>
          <w:szCs w:val="20"/>
          <w:shd w:fill="FFFFCC" w:val="clear"/>
          <w:lang w:eastAsia="cs-CZ"/>
        </w:rPr>
        <w:t>………………………………</w:t>
      </w:r>
      <w:r>
        <w:rPr>
          <w:rFonts w:cs="" w:cstheme="minorHAnsi"/>
          <w:sz w:val="20"/>
          <w:szCs w:val="20"/>
          <w:lang w:eastAsia="cs-CZ"/>
        </w:rPr>
        <w:t xml:space="preserve"> dne </w:t>
      </w:r>
      <w:r>
        <w:rPr>
          <w:rFonts w:cs="" w:cstheme="minorHAnsi"/>
          <w:sz w:val="20"/>
          <w:szCs w:val="20"/>
          <w:shd w:fill="FFFFCC" w:val="clear"/>
          <w:lang w:eastAsia="cs-CZ"/>
        </w:rPr>
        <w:t>…………………</w:t>
      </w:r>
      <w:r>
        <w:rPr>
          <w:rFonts w:cs="" w:cstheme="minorHAnsi"/>
          <w:sz w:val="20"/>
          <w:szCs w:val="20"/>
          <w:lang w:eastAsia="cs-CZ"/>
        </w:rPr>
        <w:t xml:space="preserve"> 2022</w:t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</w:tabs>
        <w:spacing w:lineRule="atLeast" w:line="100"/>
        <w:rPr>
          <w:rFonts w:ascii="Arial" w:hAnsi="Arial" w:cs="" w:cstheme="minorHAnsi"/>
          <w:sz w:val="20"/>
          <w:szCs w:val="20"/>
        </w:rPr>
      </w:pPr>
      <w:r>
        <w:rPr>
          <w:rFonts w:cs="" w:cstheme="minorHAnsi"/>
          <w:sz w:val="20"/>
          <w:szCs w:val="20"/>
        </w:rPr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</w:tabs>
        <w:spacing w:lineRule="atLeast" w:line="100"/>
        <w:rPr>
          <w:rFonts w:ascii="Arial" w:hAnsi="Arial" w:cs="" w:cstheme="minorHAnsi"/>
          <w:sz w:val="20"/>
          <w:szCs w:val="20"/>
        </w:rPr>
      </w:pPr>
      <w:r>
        <w:rPr>
          <w:rFonts w:cs="" w:cstheme="minorHAnsi"/>
          <w:sz w:val="20"/>
          <w:szCs w:val="20"/>
        </w:rPr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</w:tabs>
        <w:spacing w:lineRule="atLeast" w:line="100"/>
        <w:rPr>
          <w:rFonts w:ascii="Arial" w:hAnsi="Arial" w:cs="" w:cstheme="minorHAnsi"/>
          <w:sz w:val="20"/>
          <w:szCs w:val="20"/>
        </w:rPr>
      </w:pPr>
      <w:r>
        <w:rPr>
          <w:rFonts w:cs="" w:cstheme="minorHAnsi"/>
          <w:sz w:val="20"/>
          <w:szCs w:val="20"/>
        </w:rPr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</w:tabs>
        <w:spacing w:lineRule="atLeast" w:line="100"/>
        <w:rPr>
          <w:rFonts w:ascii="Arial" w:hAnsi="Arial" w:cs="" w:cstheme="minorHAnsi"/>
          <w:sz w:val="20"/>
          <w:szCs w:val="20"/>
        </w:rPr>
      </w:pPr>
      <w:r>
        <w:rPr>
          <w:rFonts w:cs="" w:cstheme="minorHAnsi"/>
          <w:sz w:val="20"/>
          <w:szCs w:val="20"/>
        </w:rPr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</w:tabs>
        <w:spacing w:lineRule="atLeast" w:line="100"/>
        <w:rPr>
          <w:rFonts w:ascii="Arial" w:hAnsi="Arial" w:cs="" w:cstheme="minorHAnsi"/>
          <w:sz w:val="20"/>
          <w:szCs w:val="20"/>
        </w:rPr>
      </w:pPr>
      <w:r>
        <w:rPr>
          <w:rFonts w:cs="" w:cstheme="minorHAnsi"/>
          <w:sz w:val="20"/>
          <w:szCs w:val="20"/>
        </w:rPr>
      </w:r>
    </w:p>
    <w:p>
      <w:pPr>
        <w:pStyle w:val="Vchozstyl"/>
        <w:ind w:left="4320" w:hanging="0"/>
        <w:rPr>
          <w:rFonts w:ascii="Arial" w:hAnsi="Arial"/>
          <w:sz w:val="20"/>
          <w:szCs w:val="20"/>
        </w:rPr>
      </w:pPr>
      <w:r>
        <w:rPr>
          <w:rFonts w:cs="" w:cstheme="minorHAnsi"/>
          <w:sz w:val="20"/>
          <w:szCs w:val="20"/>
          <w:shd w:fill="FFFFCC" w:val="clear"/>
          <w:lang w:eastAsia="cs-CZ"/>
        </w:rPr>
        <w:t>………………</w:t>
      </w:r>
      <w:r>
        <w:rPr>
          <w:rFonts w:cs="" w:cstheme="minorHAnsi"/>
          <w:sz w:val="20"/>
          <w:szCs w:val="20"/>
          <w:shd w:fill="FFFFCC" w:val="clear"/>
          <w:lang w:eastAsia="cs-CZ"/>
        </w:rPr>
        <w:t>.…………………………………………..</w:t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  <w:tab w:val="left" w:pos="3686" w:leader="none"/>
          <w:tab w:val="left" w:pos="3969" w:leader="none"/>
          <w:tab w:val="left" w:pos="4536" w:leader="none"/>
        </w:tabs>
        <w:spacing w:lineRule="atLeast" w:line="100"/>
        <w:jc w:val="center"/>
        <w:rPr>
          <w:rFonts w:ascii="Arial" w:hAnsi="Arial"/>
          <w:sz w:val="20"/>
          <w:szCs w:val="20"/>
        </w:rPr>
      </w:pPr>
      <w:r>
        <w:rPr>
          <w:rFonts w:cs="" w:cstheme="minorHAnsi"/>
          <w:i/>
          <w:iCs/>
          <w:sz w:val="20"/>
          <w:szCs w:val="20"/>
          <w:lang w:eastAsia="cs-CZ"/>
        </w:rPr>
        <w:t xml:space="preserve">                                                                 </w:t>
      </w:r>
      <w:r>
        <w:rPr>
          <w:rFonts w:cs="" w:cstheme="minorHAnsi"/>
          <w:i/>
          <w:iCs/>
          <w:sz w:val="20"/>
          <w:szCs w:val="20"/>
          <w:lang w:eastAsia="cs-CZ"/>
        </w:rPr>
        <w:t>Jméno, funkce, podpis oprávněné osoby</w:t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bidi w:val="0"/>
        <w:spacing w:lineRule="exact" w:line="240" w:before="0" w:after="200"/>
        <w:jc w:val="center"/>
        <w:rPr>
          <w:rFonts w:ascii="Arial" w:hAnsi="Arial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289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5753100" cy="939800"/>
          <wp:effectExtent l="0" t="0" r="0" b="0"/>
          <wp:docPr id="1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abulkatxtobyejn">
    <w:name w:val="Tabulka_txt_obyčejný"/>
    <w:basedOn w:val="Normal"/>
    <w:qFormat/>
    <w:pPr>
      <w:spacing w:lineRule="auto" w:line="240" w:before="40" w:after="40"/>
    </w:pPr>
    <w:rPr>
      <w:rFonts w:ascii="Arial" w:hAnsi="Arial" w:eastAsia="Times New Roman" w:cs="Arial"/>
      <w:sz w:val="20"/>
      <w:szCs w:val="20"/>
      <w:lang w:eastAsia="cs-CZ"/>
    </w:rPr>
  </w:style>
  <w:style w:type="paragraph" w:styleId="Odstavecseseznamem1">
    <w:name w:val="Odstavec se seznamem1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  <w:sz w:val="20"/>
      <w:szCs w:val="20"/>
      <w:lang w:eastAsia="cs-CZ"/>
    </w:rPr>
  </w:style>
  <w:style w:type="paragraph" w:styleId="Odstavecseseznamem2">
    <w:name w:val="Odstavec se seznamem2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11">
    <w:name w:val="Styl 1.1."/>
    <w:basedOn w:val="Normal"/>
    <w:qFormat/>
    <w:pPr>
      <w:suppressAutoHyphens w:val="true"/>
      <w:spacing w:before="120" w:after="120"/>
      <w:ind w:left="709" w:hanging="709"/>
      <w:jc w:val="both"/>
    </w:pPr>
    <w:rPr>
      <w:rFonts w:ascii="Arial" w:hAnsi="Arial" w:eastAsia="Calibri" w:cs="Arial"/>
      <w:color w:val="00000A"/>
      <w:sz w:val="20"/>
      <w:szCs w:val="20"/>
    </w:rPr>
  </w:style>
  <w:style w:type="paragraph" w:styleId="Vchozstyl">
    <w:name w:val="Výchozí sty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Calibri" w:cs="Arial"/>
      <w:color w:val="00000A"/>
      <w:kern w:val="0"/>
      <w:sz w:val="20"/>
      <w:szCs w:val="20"/>
      <w:lang w:val="cs-CZ" w:eastAsia="en-US" w:bidi="ar-SA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LibreOffice/7.2.7.2$Windows_X86_64 LibreOffice_project/8d71d29d553c0f7dcbfa38fbfda25ee34cce99a2</Application>
  <AppVersion>15.0000</AppVersion>
  <Pages>4</Pages>
  <Words>1279</Words>
  <Characters>8085</Characters>
  <CharactersWithSpaces>9258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2022-09-14T15:19:21Z</dcterms:created>
  <dc:creator/>
  <dc:description/>
  <dc:language>cs-CZ</dc:language>
  <cp:lastModifiedBy/>
  <dcterms:modified xsi:type="dcterms:W3CDTF">2022-09-21T08:56:50Z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